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E0C3" w14:textId="77777777" w:rsidR="004C70F6" w:rsidRPr="00F9518E" w:rsidRDefault="004C70F6" w:rsidP="004C70F6">
      <w:pPr>
        <w:pStyle w:val="Naslov1"/>
      </w:pPr>
      <w:r w:rsidRPr="00F9518E">
        <w:t>UZORCI CEREBROSPINALNOG LIKVORA</w:t>
      </w:r>
    </w:p>
    <w:p w14:paraId="7B827500" w14:textId="77777777" w:rsidR="004C70F6" w:rsidRPr="00F9518E" w:rsidRDefault="004C70F6" w:rsidP="004C70F6">
      <w:pPr>
        <w:pStyle w:val="Tijeloteksta"/>
        <w:jc w:val="both"/>
        <w:rPr>
          <w:rFonts w:ascii="Arial" w:hAnsi="Arial" w:cs="Arial"/>
          <w:b/>
          <w:color w:val="000000"/>
          <w:szCs w:val="24"/>
          <w:u w:val="single"/>
        </w:rPr>
      </w:pPr>
    </w:p>
    <w:p w14:paraId="56CF6ADF" w14:textId="77777777" w:rsidR="004C70F6" w:rsidRPr="00F9518E" w:rsidRDefault="004C70F6" w:rsidP="004C70F6">
      <w:pPr>
        <w:pStyle w:val="Tijeloteksta"/>
        <w:jc w:val="both"/>
        <w:rPr>
          <w:rFonts w:ascii="Arial" w:hAnsi="Arial" w:cs="Arial"/>
          <w:color w:val="000000"/>
          <w:szCs w:val="24"/>
        </w:rPr>
      </w:pPr>
      <w:r w:rsidRPr="00F9518E">
        <w:rPr>
          <w:rFonts w:ascii="Arial" w:hAnsi="Arial" w:cs="Arial"/>
          <w:color w:val="000000"/>
          <w:szCs w:val="24"/>
        </w:rPr>
        <w:t xml:space="preserve">Likvor je uz </w:t>
      </w:r>
      <w:proofErr w:type="spellStart"/>
      <w:r w:rsidRPr="00F9518E">
        <w:rPr>
          <w:rFonts w:ascii="Arial" w:hAnsi="Arial" w:cs="Arial"/>
          <w:color w:val="000000"/>
          <w:szCs w:val="24"/>
        </w:rPr>
        <w:t>hemokulturu</w:t>
      </w:r>
      <w:proofErr w:type="spellEnd"/>
      <w:r w:rsidRPr="00F9518E">
        <w:rPr>
          <w:rFonts w:ascii="Arial" w:hAnsi="Arial" w:cs="Arial"/>
          <w:color w:val="000000"/>
          <w:szCs w:val="24"/>
        </w:rPr>
        <w:t xml:space="preserve"> najznačajniji uzorak koji obrađuje mikrobiološki laboratorij.</w:t>
      </w:r>
    </w:p>
    <w:p w14:paraId="6E43E02D" w14:textId="77777777" w:rsidR="004C70F6" w:rsidRPr="00F9518E" w:rsidRDefault="004C70F6" w:rsidP="004C70F6">
      <w:pPr>
        <w:pStyle w:val="Tijeloteksta"/>
        <w:jc w:val="both"/>
        <w:rPr>
          <w:rFonts w:ascii="Arial" w:hAnsi="Arial" w:cs="Arial"/>
          <w:color w:val="000000"/>
          <w:szCs w:val="24"/>
        </w:rPr>
      </w:pPr>
      <w:r>
        <w:rPr>
          <w:rFonts w:ascii="Arial" w:hAnsi="Arial" w:cs="Arial"/>
          <w:color w:val="000000"/>
          <w:szCs w:val="24"/>
        </w:rPr>
        <w:t>Najčešći b</w:t>
      </w:r>
      <w:r w:rsidRPr="00F9518E">
        <w:rPr>
          <w:rFonts w:ascii="Arial" w:hAnsi="Arial" w:cs="Arial"/>
          <w:color w:val="000000"/>
          <w:szCs w:val="24"/>
        </w:rPr>
        <w:t xml:space="preserve">akterijski uzročnici meningitisa </w:t>
      </w:r>
      <w:r>
        <w:rPr>
          <w:rFonts w:ascii="Arial" w:hAnsi="Arial" w:cs="Arial"/>
          <w:color w:val="000000"/>
          <w:szCs w:val="24"/>
        </w:rPr>
        <w:t>ovisno o dobi bolesnika:</w:t>
      </w:r>
    </w:p>
    <w:p w14:paraId="3CFBFF28" w14:textId="77777777" w:rsidR="004C70F6" w:rsidRPr="00F9518E" w:rsidRDefault="004C70F6" w:rsidP="004C70F6">
      <w:pPr>
        <w:pStyle w:val="Tijeloteksta"/>
        <w:numPr>
          <w:ilvl w:val="0"/>
          <w:numId w:val="1"/>
        </w:numPr>
        <w:jc w:val="both"/>
        <w:rPr>
          <w:rFonts w:ascii="Arial" w:hAnsi="Arial" w:cs="Arial"/>
          <w:color w:val="000000"/>
          <w:szCs w:val="24"/>
        </w:rPr>
      </w:pPr>
      <w:r w:rsidRPr="00F9518E">
        <w:rPr>
          <w:rFonts w:ascii="Arial" w:hAnsi="Arial" w:cs="Arial"/>
          <w:color w:val="000000"/>
          <w:szCs w:val="24"/>
        </w:rPr>
        <w:t xml:space="preserve">u novorođenčeta to su najčešće </w:t>
      </w:r>
      <w:proofErr w:type="spellStart"/>
      <w:r w:rsidRPr="00450D2D">
        <w:rPr>
          <w:rFonts w:ascii="Arial" w:hAnsi="Arial" w:cs="Arial"/>
          <w:i/>
          <w:color w:val="000000"/>
          <w:szCs w:val="24"/>
        </w:rPr>
        <w:t>E.coli</w:t>
      </w:r>
      <w:proofErr w:type="spellEnd"/>
      <w:r w:rsidRPr="00F9518E">
        <w:rPr>
          <w:rFonts w:ascii="Arial" w:hAnsi="Arial" w:cs="Arial"/>
          <w:color w:val="000000"/>
          <w:szCs w:val="24"/>
        </w:rPr>
        <w:t xml:space="preserve">, </w:t>
      </w:r>
      <w:proofErr w:type="spellStart"/>
      <w:r w:rsidRPr="00450D2D">
        <w:rPr>
          <w:rFonts w:ascii="Arial" w:hAnsi="Arial" w:cs="Arial"/>
          <w:i/>
          <w:color w:val="000000"/>
          <w:szCs w:val="24"/>
        </w:rPr>
        <w:t>Streptococcus</w:t>
      </w:r>
      <w:proofErr w:type="spellEnd"/>
      <w:r w:rsidRPr="00450D2D">
        <w:rPr>
          <w:rFonts w:ascii="Arial" w:hAnsi="Arial" w:cs="Arial"/>
          <w:i/>
          <w:color w:val="000000"/>
          <w:szCs w:val="24"/>
        </w:rPr>
        <w:t xml:space="preserve"> </w:t>
      </w:r>
      <w:proofErr w:type="spellStart"/>
      <w:r w:rsidRPr="00450D2D">
        <w:rPr>
          <w:rFonts w:ascii="Arial" w:hAnsi="Arial" w:cs="Arial"/>
          <w:i/>
          <w:color w:val="000000"/>
          <w:szCs w:val="24"/>
        </w:rPr>
        <w:t>agalactiae</w:t>
      </w:r>
      <w:proofErr w:type="spellEnd"/>
      <w:r w:rsidRPr="00F9518E">
        <w:rPr>
          <w:rFonts w:ascii="Arial" w:hAnsi="Arial" w:cs="Arial"/>
          <w:color w:val="000000"/>
          <w:szCs w:val="24"/>
        </w:rPr>
        <w:t xml:space="preserve"> ( BHS-B ), </w:t>
      </w:r>
      <w:proofErr w:type="spellStart"/>
      <w:r w:rsidRPr="00450D2D">
        <w:rPr>
          <w:rFonts w:ascii="Arial" w:hAnsi="Arial" w:cs="Arial"/>
          <w:i/>
          <w:color w:val="000000"/>
          <w:szCs w:val="24"/>
        </w:rPr>
        <w:t>Listeria</w:t>
      </w:r>
      <w:proofErr w:type="spellEnd"/>
      <w:r w:rsidRPr="00450D2D">
        <w:rPr>
          <w:rFonts w:ascii="Arial" w:hAnsi="Arial" w:cs="Arial"/>
          <w:i/>
          <w:color w:val="000000"/>
          <w:szCs w:val="24"/>
        </w:rPr>
        <w:t xml:space="preserve"> </w:t>
      </w:r>
      <w:proofErr w:type="spellStart"/>
      <w:r w:rsidRPr="00450D2D">
        <w:rPr>
          <w:rFonts w:ascii="Arial" w:hAnsi="Arial" w:cs="Arial"/>
          <w:i/>
          <w:color w:val="000000"/>
          <w:szCs w:val="24"/>
        </w:rPr>
        <w:t>monocytogenes</w:t>
      </w:r>
      <w:proofErr w:type="spellEnd"/>
      <w:r w:rsidRPr="00F9518E">
        <w:rPr>
          <w:rFonts w:ascii="Arial" w:hAnsi="Arial" w:cs="Arial"/>
          <w:color w:val="000000"/>
          <w:szCs w:val="24"/>
        </w:rPr>
        <w:t xml:space="preserve">, </w:t>
      </w:r>
    </w:p>
    <w:p w14:paraId="2A786F15" w14:textId="77777777" w:rsidR="004C70F6" w:rsidRPr="00F9518E" w:rsidRDefault="004C70F6" w:rsidP="004C70F6">
      <w:pPr>
        <w:pStyle w:val="Tijeloteksta"/>
        <w:numPr>
          <w:ilvl w:val="0"/>
          <w:numId w:val="1"/>
        </w:numPr>
        <w:jc w:val="both"/>
        <w:rPr>
          <w:rFonts w:ascii="Arial" w:hAnsi="Arial" w:cs="Arial"/>
          <w:color w:val="000000"/>
          <w:szCs w:val="24"/>
        </w:rPr>
      </w:pPr>
      <w:r w:rsidRPr="00F9518E">
        <w:rPr>
          <w:rFonts w:ascii="Arial" w:hAnsi="Arial" w:cs="Arial"/>
          <w:color w:val="000000"/>
          <w:szCs w:val="24"/>
        </w:rPr>
        <w:t xml:space="preserve">u djece od 6 mjeseci do 5 godina </w:t>
      </w:r>
      <w:proofErr w:type="spellStart"/>
      <w:r w:rsidRPr="00450D2D">
        <w:rPr>
          <w:rFonts w:ascii="Arial" w:hAnsi="Arial" w:cs="Arial"/>
          <w:i/>
          <w:color w:val="000000"/>
          <w:szCs w:val="24"/>
        </w:rPr>
        <w:t>Haemophilus</w:t>
      </w:r>
      <w:proofErr w:type="spellEnd"/>
      <w:r w:rsidRPr="00450D2D">
        <w:rPr>
          <w:rFonts w:ascii="Arial" w:hAnsi="Arial" w:cs="Arial"/>
          <w:i/>
          <w:color w:val="000000"/>
          <w:szCs w:val="24"/>
        </w:rPr>
        <w:t xml:space="preserve"> </w:t>
      </w:r>
      <w:proofErr w:type="spellStart"/>
      <w:r w:rsidRPr="00450D2D">
        <w:rPr>
          <w:rFonts w:ascii="Arial" w:hAnsi="Arial" w:cs="Arial"/>
          <w:i/>
          <w:color w:val="000000"/>
          <w:szCs w:val="24"/>
        </w:rPr>
        <w:t>influenzae</w:t>
      </w:r>
      <w:proofErr w:type="spellEnd"/>
      <w:r w:rsidRPr="00450D2D">
        <w:rPr>
          <w:rFonts w:ascii="Arial" w:hAnsi="Arial" w:cs="Arial"/>
          <w:i/>
          <w:color w:val="000000"/>
          <w:szCs w:val="24"/>
        </w:rPr>
        <w:t xml:space="preserve"> tip B, </w:t>
      </w:r>
      <w:proofErr w:type="spellStart"/>
      <w:r w:rsidRPr="00450D2D">
        <w:rPr>
          <w:rFonts w:ascii="Arial" w:hAnsi="Arial" w:cs="Arial"/>
          <w:i/>
          <w:color w:val="000000"/>
          <w:szCs w:val="24"/>
        </w:rPr>
        <w:t>Neisseria</w:t>
      </w:r>
      <w:proofErr w:type="spellEnd"/>
      <w:r w:rsidRPr="00F9518E">
        <w:rPr>
          <w:rFonts w:ascii="Arial" w:hAnsi="Arial" w:cs="Arial"/>
          <w:color w:val="000000"/>
          <w:szCs w:val="24"/>
        </w:rPr>
        <w:t xml:space="preserve"> </w:t>
      </w:r>
      <w:proofErr w:type="spellStart"/>
      <w:r w:rsidRPr="00450D2D">
        <w:rPr>
          <w:rFonts w:ascii="Arial" w:hAnsi="Arial" w:cs="Arial"/>
          <w:i/>
          <w:color w:val="000000"/>
          <w:szCs w:val="24"/>
        </w:rPr>
        <w:t>meningitidis</w:t>
      </w:r>
      <w:proofErr w:type="spellEnd"/>
      <w:r w:rsidRPr="00450D2D">
        <w:rPr>
          <w:rFonts w:ascii="Arial" w:hAnsi="Arial" w:cs="Arial"/>
          <w:i/>
          <w:color w:val="000000"/>
          <w:szCs w:val="24"/>
        </w:rPr>
        <w:t xml:space="preserve"> </w:t>
      </w:r>
      <w:r w:rsidRPr="00F9518E">
        <w:rPr>
          <w:rFonts w:ascii="Arial" w:hAnsi="Arial" w:cs="Arial"/>
          <w:color w:val="000000"/>
          <w:szCs w:val="24"/>
        </w:rPr>
        <w:t xml:space="preserve">i </w:t>
      </w:r>
      <w:proofErr w:type="spellStart"/>
      <w:r w:rsidRPr="00450D2D">
        <w:rPr>
          <w:rFonts w:ascii="Arial" w:hAnsi="Arial" w:cs="Arial"/>
          <w:i/>
          <w:color w:val="000000"/>
          <w:szCs w:val="24"/>
        </w:rPr>
        <w:t>Streptococcus</w:t>
      </w:r>
      <w:proofErr w:type="spellEnd"/>
      <w:r w:rsidRPr="00450D2D">
        <w:rPr>
          <w:rFonts w:ascii="Arial" w:hAnsi="Arial" w:cs="Arial"/>
          <w:i/>
          <w:color w:val="000000"/>
          <w:szCs w:val="24"/>
        </w:rPr>
        <w:t xml:space="preserve"> </w:t>
      </w:r>
      <w:proofErr w:type="spellStart"/>
      <w:r w:rsidRPr="00450D2D">
        <w:rPr>
          <w:rFonts w:ascii="Arial" w:hAnsi="Arial" w:cs="Arial"/>
          <w:i/>
          <w:color w:val="000000"/>
          <w:szCs w:val="24"/>
        </w:rPr>
        <w:t>pneumoniae</w:t>
      </w:r>
      <w:proofErr w:type="spellEnd"/>
      <w:r w:rsidRPr="00F9518E">
        <w:rPr>
          <w:rFonts w:ascii="Arial" w:hAnsi="Arial" w:cs="Arial"/>
          <w:color w:val="000000"/>
          <w:szCs w:val="24"/>
        </w:rPr>
        <w:t xml:space="preserve">; </w:t>
      </w:r>
    </w:p>
    <w:p w14:paraId="694A5264" w14:textId="77777777" w:rsidR="004C70F6" w:rsidRPr="00F9518E" w:rsidRDefault="004C70F6" w:rsidP="004C70F6">
      <w:pPr>
        <w:pStyle w:val="Tijeloteksta"/>
        <w:numPr>
          <w:ilvl w:val="0"/>
          <w:numId w:val="1"/>
        </w:numPr>
        <w:jc w:val="both"/>
        <w:rPr>
          <w:rFonts w:ascii="Arial" w:hAnsi="Arial" w:cs="Arial"/>
          <w:color w:val="000000"/>
          <w:szCs w:val="24"/>
        </w:rPr>
      </w:pPr>
      <w:r w:rsidRPr="00F9518E">
        <w:rPr>
          <w:rFonts w:ascii="Arial" w:hAnsi="Arial" w:cs="Arial"/>
          <w:color w:val="000000"/>
          <w:szCs w:val="24"/>
        </w:rPr>
        <w:t xml:space="preserve">kod odraslih najčešće je uzročnik </w:t>
      </w:r>
      <w:proofErr w:type="spellStart"/>
      <w:r w:rsidRPr="00450D2D">
        <w:rPr>
          <w:rFonts w:ascii="Arial" w:hAnsi="Arial" w:cs="Arial"/>
          <w:i/>
          <w:color w:val="000000"/>
          <w:szCs w:val="24"/>
        </w:rPr>
        <w:t>Streptococcus</w:t>
      </w:r>
      <w:proofErr w:type="spellEnd"/>
      <w:r w:rsidRPr="00450D2D">
        <w:rPr>
          <w:rFonts w:ascii="Arial" w:hAnsi="Arial" w:cs="Arial"/>
          <w:i/>
          <w:color w:val="000000"/>
          <w:szCs w:val="24"/>
        </w:rPr>
        <w:t xml:space="preserve"> </w:t>
      </w:r>
      <w:proofErr w:type="spellStart"/>
      <w:r w:rsidRPr="00450D2D">
        <w:rPr>
          <w:rFonts w:ascii="Arial" w:hAnsi="Arial" w:cs="Arial"/>
          <w:i/>
          <w:color w:val="000000"/>
          <w:szCs w:val="24"/>
        </w:rPr>
        <w:t>pneumoniae</w:t>
      </w:r>
      <w:proofErr w:type="spellEnd"/>
      <w:r w:rsidRPr="00F9518E">
        <w:rPr>
          <w:rFonts w:ascii="Arial" w:hAnsi="Arial" w:cs="Arial"/>
          <w:color w:val="000000"/>
          <w:szCs w:val="24"/>
        </w:rPr>
        <w:t xml:space="preserve">; </w:t>
      </w:r>
    </w:p>
    <w:p w14:paraId="6347B765" w14:textId="77777777" w:rsidR="004C70F6" w:rsidRPr="00450D2D" w:rsidRDefault="004C70F6" w:rsidP="004C70F6">
      <w:pPr>
        <w:pStyle w:val="Tijeloteksta"/>
        <w:numPr>
          <w:ilvl w:val="0"/>
          <w:numId w:val="1"/>
        </w:numPr>
        <w:jc w:val="both"/>
        <w:rPr>
          <w:rFonts w:ascii="Arial" w:hAnsi="Arial" w:cs="Arial"/>
          <w:i/>
          <w:color w:val="000000"/>
          <w:szCs w:val="24"/>
        </w:rPr>
      </w:pPr>
      <w:r>
        <w:rPr>
          <w:rFonts w:ascii="Arial" w:hAnsi="Arial" w:cs="Arial"/>
          <w:color w:val="000000"/>
          <w:szCs w:val="24"/>
        </w:rPr>
        <w:t xml:space="preserve"> </w:t>
      </w:r>
      <w:r w:rsidRPr="00F9518E">
        <w:rPr>
          <w:rFonts w:ascii="Arial" w:hAnsi="Arial" w:cs="Arial"/>
          <w:color w:val="000000"/>
          <w:szCs w:val="24"/>
        </w:rPr>
        <w:t xml:space="preserve">nakon traume ili kirurških zahvata često su </w:t>
      </w:r>
      <w:proofErr w:type="spellStart"/>
      <w:r w:rsidRPr="00F9518E">
        <w:rPr>
          <w:rFonts w:ascii="Arial" w:hAnsi="Arial" w:cs="Arial"/>
          <w:color w:val="000000"/>
          <w:szCs w:val="24"/>
        </w:rPr>
        <w:t>stafilokoki</w:t>
      </w:r>
      <w:proofErr w:type="spellEnd"/>
      <w:r w:rsidRPr="00F9518E">
        <w:rPr>
          <w:rFonts w:ascii="Arial" w:hAnsi="Arial" w:cs="Arial"/>
          <w:color w:val="000000"/>
          <w:szCs w:val="24"/>
        </w:rPr>
        <w:t xml:space="preserve">, </w:t>
      </w:r>
      <w:proofErr w:type="spellStart"/>
      <w:r w:rsidRPr="00450D2D">
        <w:rPr>
          <w:rFonts w:ascii="Arial" w:hAnsi="Arial" w:cs="Arial"/>
          <w:i/>
          <w:color w:val="000000"/>
          <w:szCs w:val="24"/>
        </w:rPr>
        <w:t>E.coli</w:t>
      </w:r>
      <w:proofErr w:type="spellEnd"/>
      <w:r w:rsidRPr="00450D2D">
        <w:rPr>
          <w:rFonts w:ascii="Arial" w:hAnsi="Arial" w:cs="Arial"/>
          <w:i/>
          <w:color w:val="000000"/>
          <w:szCs w:val="24"/>
        </w:rPr>
        <w:t xml:space="preserve">, </w:t>
      </w:r>
      <w:proofErr w:type="spellStart"/>
      <w:r w:rsidRPr="00450D2D">
        <w:rPr>
          <w:rFonts w:ascii="Arial" w:hAnsi="Arial" w:cs="Arial"/>
          <w:i/>
          <w:color w:val="000000"/>
          <w:szCs w:val="24"/>
        </w:rPr>
        <w:t>Klebsiella</w:t>
      </w:r>
      <w:proofErr w:type="spellEnd"/>
      <w:r w:rsidRPr="00450D2D">
        <w:rPr>
          <w:rFonts w:ascii="Arial" w:hAnsi="Arial" w:cs="Arial"/>
          <w:i/>
          <w:color w:val="000000"/>
          <w:szCs w:val="24"/>
        </w:rPr>
        <w:t xml:space="preserve">    </w:t>
      </w:r>
      <w:proofErr w:type="spellStart"/>
      <w:r w:rsidRPr="00450D2D">
        <w:rPr>
          <w:rFonts w:ascii="Arial" w:hAnsi="Arial" w:cs="Arial"/>
          <w:i/>
          <w:color w:val="000000"/>
          <w:szCs w:val="24"/>
        </w:rPr>
        <w:t>pneumoniae</w:t>
      </w:r>
      <w:proofErr w:type="spellEnd"/>
    </w:p>
    <w:p w14:paraId="51537B34" w14:textId="77777777" w:rsidR="004C70F6" w:rsidRPr="00F9518E" w:rsidRDefault="004C70F6" w:rsidP="004C70F6">
      <w:pPr>
        <w:pStyle w:val="Tijeloteksta"/>
        <w:jc w:val="both"/>
        <w:rPr>
          <w:rFonts w:ascii="Arial" w:hAnsi="Arial" w:cs="Arial"/>
          <w:color w:val="000000"/>
          <w:szCs w:val="24"/>
        </w:rPr>
      </w:pPr>
      <w:r w:rsidRPr="00F9518E">
        <w:rPr>
          <w:rFonts w:ascii="Arial" w:hAnsi="Arial" w:cs="Arial"/>
          <w:color w:val="000000"/>
          <w:szCs w:val="24"/>
        </w:rPr>
        <w:t xml:space="preserve">Anaerobne su bakterije iznimno uzročnici postoperativnog meningitisa, ali vrlo često dio flore </w:t>
      </w:r>
      <w:proofErr w:type="spellStart"/>
      <w:r w:rsidRPr="00F9518E">
        <w:rPr>
          <w:rFonts w:ascii="Arial" w:hAnsi="Arial" w:cs="Arial"/>
          <w:color w:val="000000"/>
          <w:szCs w:val="24"/>
        </w:rPr>
        <w:t>abscesa</w:t>
      </w:r>
      <w:proofErr w:type="spellEnd"/>
      <w:r w:rsidRPr="00F9518E">
        <w:rPr>
          <w:rFonts w:ascii="Arial" w:hAnsi="Arial" w:cs="Arial"/>
          <w:color w:val="000000"/>
          <w:szCs w:val="24"/>
        </w:rPr>
        <w:t xml:space="preserve"> mozga.</w:t>
      </w:r>
    </w:p>
    <w:p w14:paraId="0AAA47BF" w14:textId="77777777" w:rsidR="004C70F6" w:rsidRDefault="004C70F6" w:rsidP="004C70F6">
      <w:pPr>
        <w:pStyle w:val="Tijeloteksta"/>
        <w:jc w:val="both"/>
        <w:rPr>
          <w:rFonts w:ascii="Arial" w:hAnsi="Arial" w:cs="Arial"/>
          <w:color w:val="000000"/>
          <w:szCs w:val="24"/>
        </w:rPr>
      </w:pPr>
    </w:p>
    <w:p w14:paraId="418F134C" w14:textId="77777777" w:rsidR="004C70F6" w:rsidRPr="00F9518E" w:rsidRDefault="004C70F6" w:rsidP="004C70F6">
      <w:pPr>
        <w:pStyle w:val="Tijeloteksta"/>
        <w:jc w:val="both"/>
        <w:rPr>
          <w:rFonts w:ascii="Arial" w:hAnsi="Arial" w:cs="Arial"/>
          <w:color w:val="000000"/>
          <w:szCs w:val="24"/>
        </w:rPr>
      </w:pPr>
    </w:p>
    <w:p w14:paraId="28E42B32" w14:textId="77777777" w:rsidR="004C70F6" w:rsidRPr="00450D2D" w:rsidRDefault="004C70F6" w:rsidP="004C70F6">
      <w:pPr>
        <w:pStyle w:val="Tijeloteksta"/>
        <w:jc w:val="both"/>
        <w:rPr>
          <w:rFonts w:ascii="Arial" w:hAnsi="Arial" w:cs="Arial"/>
          <w:b/>
          <w:color w:val="000000"/>
          <w:szCs w:val="24"/>
        </w:rPr>
      </w:pPr>
      <w:r>
        <w:rPr>
          <w:rFonts w:ascii="Arial" w:hAnsi="Arial" w:cs="Arial"/>
          <w:b/>
          <w:color w:val="000000"/>
          <w:szCs w:val="24"/>
        </w:rPr>
        <w:t>UZIMANJE</w:t>
      </w:r>
    </w:p>
    <w:p w14:paraId="5459D5CF" w14:textId="77777777" w:rsidR="004C70F6" w:rsidRPr="00F9518E" w:rsidRDefault="004C70F6" w:rsidP="004C70F6">
      <w:pPr>
        <w:pStyle w:val="Tijeloteksta"/>
        <w:jc w:val="both"/>
        <w:rPr>
          <w:rFonts w:ascii="Arial" w:hAnsi="Arial" w:cs="Arial"/>
          <w:color w:val="000000"/>
          <w:szCs w:val="24"/>
        </w:rPr>
      </w:pPr>
    </w:p>
    <w:p w14:paraId="156C4C54" w14:textId="77777777" w:rsidR="004C70F6" w:rsidRPr="00DB058C" w:rsidRDefault="004C70F6" w:rsidP="004C70F6">
      <w:pPr>
        <w:jc w:val="both"/>
        <w:rPr>
          <w:rFonts w:ascii="Arial" w:hAnsi="Arial" w:cs="Arial"/>
          <w:i w:val="0"/>
          <w:color w:val="000000"/>
          <w:sz w:val="24"/>
          <w:szCs w:val="24"/>
        </w:rPr>
      </w:pPr>
      <w:r w:rsidRPr="00DB058C">
        <w:rPr>
          <w:rFonts w:ascii="Arial" w:hAnsi="Arial" w:cs="Arial"/>
          <w:i w:val="0"/>
          <w:color w:val="000000"/>
          <w:sz w:val="24"/>
          <w:szCs w:val="24"/>
        </w:rPr>
        <w:t xml:space="preserve">Likvor je primarno sterilna tjelesna tekućina. Postupak uzimanja provodi se u strogo aseptičkim uvjetima prema lokalnom </w:t>
      </w:r>
      <w:proofErr w:type="spellStart"/>
      <w:r w:rsidRPr="00DB058C">
        <w:rPr>
          <w:rFonts w:ascii="Arial" w:hAnsi="Arial" w:cs="Arial"/>
          <w:i w:val="0"/>
          <w:color w:val="000000"/>
          <w:sz w:val="24"/>
          <w:szCs w:val="24"/>
        </w:rPr>
        <w:t>postupniku</w:t>
      </w:r>
      <w:proofErr w:type="spellEnd"/>
      <w:r w:rsidRPr="00DB058C">
        <w:rPr>
          <w:rFonts w:ascii="Arial" w:hAnsi="Arial" w:cs="Arial"/>
          <w:i w:val="0"/>
          <w:color w:val="000000"/>
          <w:sz w:val="24"/>
          <w:szCs w:val="24"/>
        </w:rPr>
        <w:t>.</w:t>
      </w:r>
    </w:p>
    <w:p w14:paraId="76B8FC18" w14:textId="77777777" w:rsidR="004C70F6" w:rsidRPr="00F9518E" w:rsidRDefault="004C70F6" w:rsidP="004C70F6">
      <w:pPr>
        <w:pStyle w:val="Tijeloteksta"/>
        <w:jc w:val="both"/>
        <w:rPr>
          <w:rFonts w:ascii="Arial" w:hAnsi="Arial" w:cs="Arial"/>
          <w:color w:val="000000"/>
          <w:szCs w:val="24"/>
        </w:rPr>
      </w:pPr>
      <w:r w:rsidRPr="00F9518E">
        <w:rPr>
          <w:rFonts w:ascii="Arial" w:hAnsi="Arial" w:cs="Arial"/>
          <w:color w:val="000000"/>
          <w:szCs w:val="24"/>
        </w:rPr>
        <w:t xml:space="preserve">Likvor se uzima subduralnom, </w:t>
      </w:r>
      <w:proofErr w:type="spellStart"/>
      <w:r w:rsidRPr="00F9518E">
        <w:rPr>
          <w:rFonts w:ascii="Arial" w:hAnsi="Arial" w:cs="Arial"/>
          <w:color w:val="000000"/>
          <w:szCs w:val="24"/>
        </w:rPr>
        <w:t>ventrikulskom</w:t>
      </w:r>
      <w:proofErr w:type="spellEnd"/>
      <w:r w:rsidRPr="00F9518E">
        <w:rPr>
          <w:rFonts w:ascii="Arial" w:hAnsi="Arial" w:cs="Arial"/>
          <w:color w:val="000000"/>
          <w:szCs w:val="24"/>
        </w:rPr>
        <w:t xml:space="preserve"> ili najčešće lumbalnom punkcijom.</w:t>
      </w:r>
    </w:p>
    <w:p w14:paraId="31AC0CCC" w14:textId="77777777" w:rsidR="004C70F6" w:rsidRPr="00F9518E" w:rsidRDefault="004C70F6" w:rsidP="004C70F6">
      <w:pPr>
        <w:pStyle w:val="Tijeloteksta"/>
        <w:jc w:val="both"/>
        <w:rPr>
          <w:rFonts w:ascii="Arial" w:hAnsi="Arial" w:cs="Arial"/>
          <w:color w:val="000000"/>
          <w:szCs w:val="24"/>
        </w:rPr>
      </w:pPr>
      <w:r w:rsidRPr="00F9518E">
        <w:rPr>
          <w:rFonts w:ascii="Arial" w:hAnsi="Arial" w:cs="Arial"/>
          <w:color w:val="000000"/>
          <w:szCs w:val="24"/>
        </w:rPr>
        <w:t>Za mikrobiološku analizu uzima se 1 - 2 ml likvora.</w:t>
      </w:r>
    </w:p>
    <w:p w14:paraId="3073AD20" w14:textId="77777777" w:rsidR="004C70F6" w:rsidRPr="00DB058C" w:rsidRDefault="004C70F6" w:rsidP="004C70F6">
      <w:pPr>
        <w:jc w:val="both"/>
        <w:rPr>
          <w:rFonts w:ascii="Arial" w:hAnsi="Arial" w:cs="Arial"/>
          <w:i w:val="0"/>
          <w:color w:val="000000"/>
          <w:sz w:val="24"/>
          <w:szCs w:val="24"/>
        </w:rPr>
      </w:pPr>
      <w:r w:rsidRPr="007E60C7">
        <w:rPr>
          <w:rFonts w:ascii="Arial" w:hAnsi="Arial" w:cs="Arial"/>
          <w:i w:val="0"/>
          <w:color w:val="000000"/>
          <w:sz w:val="24"/>
          <w:szCs w:val="24"/>
        </w:rPr>
        <w:t xml:space="preserve">Likvor se uzima u sterilnu epruvetu s čepom na navoj (sa </w:t>
      </w:r>
      <w:r>
        <w:rPr>
          <w:rFonts w:ascii="Arial" w:hAnsi="Arial" w:cs="Arial"/>
          <w:i w:val="0"/>
          <w:color w:val="000000"/>
          <w:sz w:val="24"/>
          <w:szCs w:val="24"/>
        </w:rPr>
        <w:t>ili bez tekuće hranjive podloge</w:t>
      </w:r>
      <w:r w:rsidRPr="007E60C7">
        <w:rPr>
          <w:rFonts w:ascii="Arial" w:hAnsi="Arial" w:cs="Arial"/>
          <w:i w:val="0"/>
          <w:color w:val="000000"/>
          <w:sz w:val="24"/>
          <w:szCs w:val="24"/>
        </w:rPr>
        <w:t>)</w:t>
      </w:r>
      <w:r>
        <w:rPr>
          <w:rFonts w:ascii="Arial" w:hAnsi="Arial" w:cs="Arial"/>
          <w:i w:val="0"/>
          <w:color w:val="000000"/>
          <w:sz w:val="24"/>
          <w:szCs w:val="24"/>
        </w:rPr>
        <w:t>.</w:t>
      </w:r>
      <w:r w:rsidRPr="007E60C7">
        <w:rPr>
          <w:rFonts w:ascii="Arial" w:hAnsi="Arial" w:cs="Arial"/>
          <w:i w:val="0"/>
          <w:sz w:val="24"/>
          <w:szCs w:val="24"/>
        </w:rPr>
        <w:t xml:space="preserve"> </w:t>
      </w:r>
      <w:r w:rsidRPr="004C70F6">
        <w:rPr>
          <w:rFonts w:ascii="Arial" w:hAnsi="Arial" w:cs="Arial"/>
          <w:i w:val="0"/>
          <w:color w:val="000000"/>
          <w:sz w:val="24"/>
          <w:szCs w:val="24"/>
        </w:rPr>
        <w:t>Ukoliko se uzima likvor za biokemijsku i citološku analizu, tada se za mikrobiološku obradu nikada ne šalje prva epruveta.</w:t>
      </w:r>
      <w:r w:rsidRPr="004C70F6">
        <w:rPr>
          <w:rFonts w:ascii="Arial" w:hAnsi="Arial" w:cs="Arial"/>
        </w:rPr>
        <w:t xml:space="preserve"> </w:t>
      </w:r>
      <w:r w:rsidRPr="004C70F6">
        <w:rPr>
          <w:rFonts w:ascii="Arial" w:hAnsi="Arial" w:cs="Arial"/>
          <w:i w:val="0"/>
          <w:color w:val="000000"/>
          <w:sz w:val="24"/>
          <w:szCs w:val="24"/>
        </w:rPr>
        <w:t>U slučaju sumnje na TBC potrebno je uzorkovati 2-5 ml likvora.</w:t>
      </w:r>
    </w:p>
    <w:p w14:paraId="60C5753F" w14:textId="77777777" w:rsidR="004C70F6" w:rsidRPr="00DB058C" w:rsidRDefault="004C70F6" w:rsidP="004C70F6">
      <w:pPr>
        <w:jc w:val="both"/>
        <w:rPr>
          <w:rFonts w:ascii="Arial" w:hAnsi="Arial" w:cs="Arial"/>
          <w:i w:val="0"/>
          <w:color w:val="000000"/>
          <w:sz w:val="24"/>
          <w:szCs w:val="24"/>
        </w:rPr>
      </w:pPr>
    </w:p>
    <w:p w14:paraId="122FDCD0" w14:textId="77777777" w:rsidR="004C70F6" w:rsidRPr="00F9518E" w:rsidRDefault="004C70F6" w:rsidP="004C70F6">
      <w:pPr>
        <w:pStyle w:val="Tijeloteksta"/>
        <w:jc w:val="both"/>
        <w:rPr>
          <w:rFonts w:ascii="Arial" w:hAnsi="Arial" w:cs="Arial"/>
          <w:color w:val="000000"/>
          <w:szCs w:val="24"/>
        </w:rPr>
      </w:pPr>
    </w:p>
    <w:p w14:paraId="5136D2C1" w14:textId="77777777" w:rsidR="004C70F6" w:rsidRPr="00F9518E" w:rsidRDefault="004C70F6" w:rsidP="004C70F6">
      <w:pPr>
        <w:pStyle w:val="Tijeloteksta"/>
        <w:jc w:val="both"/>
        <w:rPr>
          <w:rFonts w:ascii="Arial" w:hAnsi="Arial" w:cs="Arial"/>
          <w:color w:val="000000"/>
          <w:szCs w:val="24"/>
        </w:rPr>
      </w:pPr>
      <w:r w:rsidRPr="00F9518E">
        <w:rPr>
          <w:rFonts w:ascii="Arial" w:hAnsi="Arial" w:cs="Arial"/>
          <w:color w:val="000000"/>
          <w:szCs w:val="24"/>
        </w:rPr>
        <w:t xml:space="preserve">Likvor se odmah nosi u laboratorij (≤15 minuta) i predaje se u DIREKTNO U RUKE laboratorijskom osoblju. </w:t>
      </w:r>
    </w:p>
    <w:p w14:paraId="3F4022FC" w14:textId="77777777" w:rsidR="004C70F6" w:rsidRPr="00DB058C" w:rsidRDefault="004C70F6" w:rsidP="004C70F6">
      <w:pPr>
        <w:pStyle w:val="Tijeloteksta"/>
        <w:rPr>
          <w:rFonts w:ascii="Arial" w:hAnsi="Arial" w:cs="Arial"/>
          <w:color w:val="000000"/>
        </w:rPr>
      </w:pPr>
      <w:r w:rsidRPr="00F9518E">
        <w:rPr>
          <w:rFonts w:ascii="Arial" w:hAnsi="Arial" w:cs="Arial"/>
          <w:color w:val="000000"/>
          <w:szCs w:val="24"/>
        </w:rPr>
        <w:t>U slučaju odgođenog transporta uzorak se drži na sobnoj temperaturi</w:t>
      </w:r>
      <w:r>
        <w:rPr>
          <w:rFonts w:ascii="Arial" w:hAnsi="Arial" w:cs="Arial"/>
          <w:color w:val="000000"/>
          <w:szCs w:val="24"/>
        </w:rPr>
        <w:t>, nikada u hladnjak zbog osjetljivosti potencijalnih bakterijskih uzročnika.</w:t>
      </w:r>
      <w:r>
        <w:rPr>
          <w:rFonts w:ascii="Arial" w:hAnsi="Arial"/>
          <w:color w:val="000000"/>
        </w:rPr>
        <w:t xml:space="preserve"> Moguća je i inokulacija uzorka u pedijatrijsku bočicu za </w:t>
      </w:r>
      <w:proofErr w:type="spellStart"/>
      <w:r>
        <w:rPr>
          <w:rFonts w:ascii="Arial" w:hAnsi="Arial"/>
          <w:color w:val="000000"/>
        </w:rPr>
        <w:t>hemokulture</w:t>
      </w:r>
      <w:proofErr w:type="spellEnd"/>
      <w:r>
        <w:rPr>
          <w:rFonts w:ascii="Arial" w:hAnsi="Arial"/>
          <w:color w:val="000000"/>
        </w:rPr>
        <w:t>.</w:t>
      </w:r>
      <w:r w:rsidRPr="007E60C7">
        <w:rPr>
          <w:rFonts w:ascii="Arial" w:hAnsi="Arial" w:cs="Arial"/>
        </w:rPr>
        <w:t xml:space="preserve"> </w:t>
      </w:r>
      <w:r w:rsidRPr="004C70F6">
        <w:rPr>
          <w:rFonts w:ascii="Arial" w:hAnsi="Arial" w:cs="Arial"/>
          <w:color w:val="000000"/>
        </w:rPr>
        <w:t xml:space="preserve">U prisutnosti simptoma </w:t>
      </w:r>
      <w:proofErr w:type="spellStart"/>
      <w:r w:rsidRPr="004C70F6">
        <w:rPr>
          <w:rFonts w:ascii="Arial" w:hAnsi="Arial" w:cs="Arial"/>
          <w:color w:val="000000"/>
        </w:rPr>
        <w:t>meningealnog</w:t>
      </w:r>
      <w:proofErr w:type="spellEnd"/>
      <w:r w:rsidRPr="004C70F6">
        <w:rPr>
          <w:rFonts w:ascii="Arial" w:hAnsi="Arial" w:cs="Arial"/>
          <w:color w:val="000000"/>
        </w:rPr>
        <w:t xml:space="preserve"> sindroma sa povišenom tjelesnom temperaturom poželjno je uzorkovati barem jedan set </w:t>
      </w:r>
      <w:proofErr w:type="spellStart"/>
      <w:r w:rsidRPr="004C70F6">
        <w:rPr>
          <w:rFonts w:ascii="Arial" w:hAnsi="Arial" w:cs="Arial"/>
          <w:color w:val="000000"/>
        </w:rPr>
        <w:t>hemokultura</w:t>
      </w:r>
      <w:proofErr w:type="spellEnd"/>
      <w:r w:rsidRPr="004C70F6">
        <w:rPr>
          <w:rFonts w:ascii="Arial" w:hAnsi="Arial" w:cs="Arial"/>
          <w:color w:val="000000"/>
        </w:rPr>
        <w:t xml:space="preserve">. </w:t>
      </w:r>
      <w:proofErr w:type="spellStart"/>
      <w:r w:rsidRPr="004C70F6">
        <w:rPr>
          <w:rFonts w:ascii="Arial" w:hAnsi="Arial" w:cs="Arial"/>
          <w:color w:val="000000"/>
        </w:rPr>
        <w:t>Hemokulture</w:t>
      </w:r>
      <w:proofErr w:type="spellEnd"/>
      <w:r w:rsidRPr="004C70F6">
        <w:rPr>
          <w:rFonts w:ascii="Arial" w:hAnsi="Arial" w:cs="Arial"/>
          <w:color w:val="000000"/>
        </w:rPr>
        <w:t xml:space="preserve"> su pozitivne u 50-70% slučajeva</w:t>
      </w:r>
      <w:r w:rsidRPr="004C70F6">
        <w:rPr>
          <w:rFonts w:ascii="Arial" w:hAnsi="Arial" w:cs="Arial"/>
        </w:rPr>
        <w:t xml:space="preserve"> </w:t>
      </w:r>
      <w:r w:rsidRPr="004C70F6">
        <w:rPr>
          <w:rFonts w:ascii="Arial" w:hAnsi="Arial" w:cs="Arial"/>
          <w:color w:val="000000"/>
        </w:rPr>
        <w:t>bakterijskog meningitisa, te mogu biti pozitivne i u slučaju negativnog rezultata kultivacije likvora.</w:t>
      </w:r>
    </w:p>
    <w:p w14:paraId="1A8AF477" w14:textId="77777777" w:rsidR="004C70F6" w:rsidRPr="00DB058C" w:rsidRDefault="004C70F6" w:rsidP="004C70F6">
      <w:pPr>
        <w:pStyle w:val="Tijeloteksta"/>
        <w:jc w:val="both"/>
        <w:rPr>
          <w:rFonts w:ascii="Arial" w:hAnsi="Arial"/>
          <w:color w:val="000000"/>
        </w:rPr>
      </w:pPr>
    </w:p>
    <w:p w14:paraId="5FD147AE" w14:textId="77777777" w:rsidR="004C70F6" w:rsidRPr="00D87CF0" w:rsidRDefault="004C70F6" w:rsidP="004C70F6">
      <w:pPr>
        <w:pStyle w:val="Tijeloteksta"/>
        <w:jc w:val="both"/>
        <w:rPr>
          <w:rFonts w:ascii="Arial" w:hAnsi="Arial"/>
          <w:color w:val="000000"/>
        </w:rPr>
      </w:pPr>
      <w:r w:rsidRPr="004C70F6">
        <w:rPr>
          <w:rFonts w:ascii="Arial" w:hAnsi="Arial"/>
          <w:color w:val="000000"/>
        </w:rPr>
        <w:t>U slučaju sumnje na virusne uzročnike meningitisa likvor se može pohraniti na temperaturi hladnjaka (4</w:t>
      </w:r>
      <w:r w:rsidRPr="004C70F6">
        <w:rPr>
          <w:rFonts w:ascii="Arial" w:hAnsi="Arial" w:cs="Arial"/>
          <w:color w:val="000000"/>
        </w:rPr>
        <w:t>º</w:t>
      </w:r>
      <w:r w:rsidRPr="004C70F6">
        <w:rPr>
          <w:rFonts w:ascii="Arial" w:hAnsi="Arial"/>
          <w:color w:val="000000"/>
        </w:rPr>
        <w:t>C).</w:t>
      </w:r>
    </w:p>
    <w:p w14:paraId="7AB7BEDD" w14:textId="77777777" w:rsidR="004C70F6" w:rsidRPr="00D87CF0" w:rsidRDefault="004C70F6" w:rsidP="004C70F6">
      <w:pPr>
        <w:pStyle w:val="Tijeloteksta"/>
        <w:jc w:val="both"/>
        <w:rPr>
          <w:rFonts w:ascii="Arial" w:hAnsi="Arial"/>
          <w:color w:val="000000"/>
        </w:rPr>
      </w:pPr>
    </w:p>
    <w:p w14:paraId="7622309F" w14:textId="77777777" w:rsidR="004C70F6" w:rsidRDefault="004C70F6" w:rsidP="004C70F6">
      <w:pPr>
        <w:pStyle w:val="Tijeloteksta"/>
        <w:jc w:val="both"/>
        <w:rPr>
          <w:rFonts w:ascii="Arial" w:hAnsi="Arial"/>
          <w:b/>
          <w:color w:val="000000"/>
        </w:rPr>
      </w:pPr>
      <w:r w:rsidRPr="004C70F6">
        <w:rPr>
          <w:rFonts w:ascii="Arial" w:hAnsi="Arial"/>
          <w:b/>
          <w:color w:val="000000"/>
        </w:rPr>
        <w:t>NALAZ KONVENCIONALNE BAKTERIOLOŠKE DIJAGNOSTIKE</w:t>
      </w:r>
      <w:r>
        <w:rPr>
          <w:rFonts w:ascii="Arial" w:hAnsi="Arial"/>
          <w:b/>
          <w:color w:val="000000"/>
        </w:rPr>
        <w:t xml:space="preserve"> </w:t>
      </w:r>
    </w:p>
    <w:p w14:paraId="18B04C35" w14:textId="77777777" w:rsidR="004C70F6" w:rsidRPr="00450D2D" w:rsidRDefault="004C70F6" w:rsidP="004C70F6">
      <w:pPr>
        <w:pStyle w:val="Tijeloteksta"/>
        <w:jc w:val="both"/>
        <w:rPr>
          <w:rFonts w:ascii="Arial" w:hAnsi="Arial"/>
          <w:b/>
          <w:color w:val="000000"/>
        </w:rPr>
      </w:pPr>
    </w:p>
    <w:p w14:paraId="3E685E40" w14:textId="77777777" w:rsidR="004C70F6" w:rsidRPr="00D87CF0" w:rsidRDefault="004C70F6" w:rsidP="004C70F6">
      <w:pPr>
        <w:pStyle w:val="Tijeloteksta"/>
        <w:jc w:val="both"/>
        <w:rPr>
          <w:rFonts w:ascii="Arial" w:hAnsi="Arial"/>
          <w:color w:val="000000"/>
          <w:lang w:val="es-ES"/>
        </w:rPr>
      </w:pPr>
      <w:r w:rsidRPr="00D87CF0">
        <w:rPr>
          <w:rFonts w:ascii="Arial" w:hAnsi="Arial"/>
          <w:color w:val="000000"/>
          <w:lang w:val="es-ES"/>
        </w:rPr>
        <w:t>Nalaz likvora se sastoji od nalaza mikroskopskog preparata i nalaza kulture.</w:t>
      </w:r>
    </w:p>
    <w:p w14:paraId="44F4A4A7" w14:textId="77777777" w:rsidR="004C70F6" w:rsidRPr="00D87CF0" w:rsidRDefault="004C70F6" w:rsidP="004C70F6">
      <w:pPr>
        <w:pStyle w:val="Tijeloteksta"/>
        <w:jc w:val="both"/>
        <w:rPr>
          <w:rFonts w:ascii="Arial" w:hAnsi="Arial"/>
          <w:color w:val="000000"/>
          <w:lang w:val="es-ES"/>
        </w:rPr>
      </w:pPr>
      <w:r w:rsidRPr="00D87CF0">
        <w:rPr>
          <w:rFonts w:ascii="Arial" w:hAnsi="Arial"/>
          <w:color w:val="000000"/>
          <w:lang w:val="es-ES"/>
        </w:rPr>
        <w:t>Nalaz mikroskopskog preparata se može dobi</w:t>
      </w:r>
      <w:r>
        <w:rPr>
          <w:rFonts w:ascii="Arial" w:hAnsi="Arial"/>
          <w:color w:val="000000"/>
          <w:lang w:val="es-ES"/>
        </w:rPr>
        <w:t>ti (telefonom) u roku od 1 sata od prijema uzorka u mikrobiološki laboratorij</w:t>
      </w:r>
    </w:p>
    <w:p w14:paraId="785D679E" w14:textId="77777777" w:rsidR="004C70F6" w:rsidRDefault="004C70F6" w:rsidP="004C70F6">
      <w:pPr>
        <w:pStyle w:val="Tijeloteksta"/>
        <w:jc w:val="both"/>
        <w:rPr>
          <w:rFonts w:ascii="Arial" w:hAnsi="Arial"/>
          <w:color w:val="000000"/>
          <w:lang w:val="es-ES"/>
        </w:rPr>
      </w:pPr>
      <w:r w:rsidRPr="00D87CF0">
        <w:rPr>
          <w:rFonts w:ascii="Arial" w:hAnsi="Arial"/>
          <w:color w:val="000000"/>
          <w:lang w:val="es-ES"/>
        </w:rPr>
        <w:t xml:space="preserve">Nalaz kulture je gotov za 2-4 dana </w:t>
      </w:r>
      <w:r w:rsidRPr="007E60C7">
        <w:rPr>
          <w:rFonts w:ascii="Arial" w:hAnsi="Arial"/>
          <w:color w:val="000000"/>
          <w:lang w:val="es-ES"/>
        </w:rPr>
        <w:t>o</w:t>
      </w:r>
      <w:r w:rsidRPr="00D87CF0">
        <w:rPr>
          <w:rFonts w:ascii="Arial" w:hAnsi="Arial"/>
          <w:color w:val="000000"/>
          <w:lang w:val="es-ES"/>
        </w:rPr>
        <w:t>visno o izoliranim bakterijama. Od izoliranih bakterija se radi antibiogram.</w:t>
      </w:r>
    </w:p>
    <w:p w14:paraId="325D0725" w14:textId="77777777" w:rsidR="004C70F6" w:rsidRDefault="004C70F6" w:rsidP="004C70F6">
      <w:pPr>
        <w:pStyle w:val="Tijeloteksta"/>
        <w:jc w:val="both"/>
        <w:rPr>
          <w:rFonts w:ascii="Arial" w:hAnsi="Arial"/>
          <w:color w:val="000000"/>
          <w:lang w:val="es-ES"/>
        </w:rPr>
      </w:pPr>
    </w:p>
    <w:p w14:paraId="35E7DBE7" w14:textId="77777777" w:rsidR="004C70F6" w:rsidRDefault="004C70F6" w:rsidP="004C70F6">
      <w:pPr>
        <w:pStyle w:val="Tijeloteksta"/>
        <w:jc w:val="both"/>
        <w:rPr>
          <w:rFonts w:ascii="Arial" w:hAnsi="Arial"/>
          <w:color w:val="000000"/>
          <w:lang w:val="es-ES"/>
        </w:rPr>
      </w:pPr>
    </w:p>
    <w:p w14:paraId="1AEBEF02" w14:textId="77777777" w:rsidR="004C70F6" w:rsidRDefault="004C70F6" w:rsidP="004C70F6">
      <w:pPr>
        <w:pStyle w:val="Tijeloteksta"/>
        <w:jc w:val="both"/>
        <w:rPr>
          <w:rFonts w:ascii="Arial" w:hAnsi="Arial"/>
          <w:color w:val="000000"/>
          <w:lang w:val="es-ES"/>
        </w:rPr>
      </w:pPr>
    </w:p>
    <w:p w14:paraId="683CDB24" w14:textId="77777777" w:rsidR="004C70F6" w:rsidRPr="0058400C" w:rsidRDefault="004C70F6" w:rsidP="004C70F6">
      <w:pPr>
        <w:pStyle w:val="Tijeloteksta"/>
        <w:jc w:val="both"/>
        <w:rPr>
          <w:rFonts w:ascii="Arial" w:hAnsi="Arial"/>
          <w:b/>
          <w:color w:val="000000"/>
          <w:highlight w:val="lightGray"/>
          <w:lang w:val="es-ES"/>
        </w:rPr>
      </w:pPr>
      <w:r w:rsidRPr="004C70F6">
        <w:rPr>
          <w:rFonts w:ascii="Arial" w:hAnsi="Arial"/>
          <w:b/>
          <w:color w:val="000000"/>
          <w:lang w:val="es-ES"/>
        </w:rPr>
        <w:lastRenderedPageBreak/>
        <w:t xml:space="preserve">MOLEKULARNE METODE </w:t>
      </w:r>
    </w:p>
    <w:p w14:paraId="01AFF5DC" w14:textId="77777777" w:rsidR="004C70F6" w:rsidRPr="0058400C" w:rsidRDefault="004C70F6" w:rsidP="004C70F6">
      <w:pPr>
        <w:pStyle w:val="Tijeloteksta"/>
        <w:jc w:val="both"/>
        <w:rPr>
          <w:rFonts w:ascii="Arial" w:hAnsi="Arial"/>
          <w:b/>
          <w:color w:val="000000"/>
          <w:highlight w:val="lightGray"/>
          <w:lang w:val="es-E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245"/>
        <w:gridCol w:w="2864"/>
      </w:tblGrid>
      <w:tr w:rsidR="004C70F6" w:rsidRPr="00DB058C" w14:paraId="47E7D886" w14:textId="77777777" w:rsidTr="00ED4B06">
        <w:trPr>
          <w:trHeight w:val="977"/>
        </w:trPr>
        <w:tc>
          <w:tcPr>
            <w:tcW w:w="1242" w:type="dxa"/>
            <w:shd w:val="clear" w:color="auto" w:fill="auto"/>
            <w:vAlign w:val="center"/>
          </w:tcPr>
          <w:p w14:paraId="56779D1C" w14:textId="77777777" w:rsidR="004C70F6" w:rsidRPr="004C70F6" w:rsidRDefault="004C70F6" w:rsidP="00ED4B06">
            <w:pPr>
              <w:jc w:val="center"/>
              <w:rPr>
                <w:rFonts w:ascii="Arial" w:hAnsi="Arial" w:cs="Arial"/>
                <w:i w:val="0"/>
                <w:color w:val="000000"/>
                <w:sz w:val="24"/>
                <w:szCs w:val="24"/>
              </w:rPr>
            </w:pPr>
            <w:r w:rsidRPr="004C70F6">
              <w:rPr>
                <w:rFonts w:ascii="Arial" w:hAnsi="Arial" w:cs="Arial"/>
                <w:i w:val="0"/>
                <w:color w:val="000000"/>
                <w:sz w:val="24"/>
                <w:szCs w:val="24"/>
              </w:rPr>
              <w:t>Uzorak</w:t>
            </w:r>
          </w:p>
        </w:tc>
        <w:tc>
          <w:tcPr>
            <w:tcW w:w="5245" w:type="dxa"/>
            <w:shd w:val="clear" w:color="auto" w:fill="auto"/>
            <w:vAlign w:val="center"/>
          </w:tcPr>
          <w:p w14:paraId="45D3311C" w14:textId="77777777" w:rsidR="004C70F6" w:rsidRPr="004C70F6" w:rsidRDefault="004C70F6" w:rsidP="00ED4B06">
            <w:pPr>
              <w:jc w:val="center"/>
              <w:rPr>
                <w:rFonts w:ascii="Arial" w:hAnsi="Arial" w:cs="Arial"/>
                <w:i w:val="0"/>
                <w:color w:val="000000"/>
                <w:sz w:val="24"/>
                <w:szCs w:val="24"/>
              </w:rPr>
            </w:pPr>
            <w:r w:rsidRPr="004C70F6">
              <w:rPr>
                <w:rFonts w:ascii="Arial" w:hAnsi="Arial" w:cs="Arial"/>
                <w:i w:val="0"/>
                <w:color w:val="000000"/>
                <w:sz w:val="24"/>
                <w:szCs w:val="24"/>
              </w:rPr>
              <w:t>Pretraga</w:t>
            </w:r>
          </w:p>
        </w:tc>
        <w:tc>
          <w:tcPr>
            <w:tcW w:w="2864" w:type="dxa"/>
            <w:shd w:val="clear" w:color="auto" w:fill="auto"/>
            <w:vAlign w:val="center"/>
          </w:tcPr>
          <w:p w14:paraId="520FEC44" w14:textId="77777777" w:rsidR="004C70F6" w:rsidRPr="004C70F6" w:rsidRDefault="004C70F6" w:rsidP="00ED4B06">
            <w:pPr>
              <w:jc w:val="center"/>
              <w:rPr>
                <w:rFonts w:ascii="Arial" w:hAnsi="Arial" w:cs="Arial"/>
                <w:i w:val="0"/>
                <w:color w:val="000000"/>
                <w:sz w:val="24"/>
                <w:szCs w:val="24"/>
              </w:rPr>
            </w:pPr>
            <w:r w:rsidRPr="004C70F6">
              <w:rPr>
                <w:rFonts w:ascii="Arial" w:hAnsi="Arial" w:cs="Arial"/>
                <w:i w:val="0"/>
                <w:color w:val="000000"/>
                <w:sz w:val="24"/>
                <w:szCs w:val="24"/>
              </w:rPr>
              <w:t>Uzročnici</w:t>
            </w:r>
          </w:p>
        </w:tc>
      </w:tr>
      <w:tr w:rsidR="003B44CE" w:rsidRPr="00DB058C" w14:paraId="700E210C" w14:textId="77777777" w:rsidTr="00ED4B06">
        <w:tc>
          <w:tcPr>
            <w:tcW w:w="1242" w:type="dxa"/>
            <w:vMerge w:val="restart"/>
            <w:shd w:val="clear" w:color="auto" w:fill="auto"/>
            <w:vAlign w:val="center"/>
          </w:tcPr>
          <w:p w14:paraId="246A7522" w14:textId="77777777" w:rsidR="003B44CE" w:rsidRPr="004C70F6" w:rsidRDefault="003B44CE" w:rsidP="00ED4B06">
            <w:pPr>
              <w:jc w:val="center"/>
              <w:rPr>
                <w:rFonts w:ascii="Arial" w:hAnsi="Arial" w:cs="Arial"/>
                <w:i w:val="0"/>
                <w:color w:val="000000"/>
                <w:sz w:val="24"/>
                <w:szCs w:val="24"/>
              </w:rPr>
            </w:pPr>
            <w:r w:rsidRPr="004C70F6">
              <w:rPr>
                <w:rFonts w:ascii="Arial" w:hAnsi="Arial" w:cs="Arial"/>
                <w:b/>
                <w:i w:val="0"/>
                <w:color w:val="000000"/>
                <w:sz w:val="24"/>
                <w:szCs w:val="24"/>
              </w:rPr>
              <w:t>Likvor</w:t>
            </w:r>
          </w:p>
          <w:p w14:paraId="231C54C6" w14:textId="77777777" w:rsidR="003B44CE" w:rsidRPr="004C70F6" w:rsidRDefault="003B44CE" w:rsidP="00ED4B06">
            <w:pPr>
              <w:jc w:val="center"/>
              <w:rPr>
                <w:rFonts w:ascii="Arial" w:hAnsi="Arial" w:cs="Arial"/>
                <w:i w:val="0"/>
                <w:color w:val="000000"/>
                <w:sz w:val="24"/>
                <w:szCs w:val="24"/>
              </w:rPr>
            </w:pPr>
          </w:p>
        </w:tc>
        <w:tc>
          <w:tcPr>
            <w:tcW w:w="5245" w:type="dxa"/>
            <w:shd w:val="clear" w:color="auto" w:fill="auto"/>
            <w:vAlign w:val="center"/>
          </w:tcPr>
          <w:p w14:paraId="10ECE4FB" w14:textId="77777777" w:rsidR="003B44CE" w:rsidRPr="004C70F6" w:rsidRDefault="003B44CE" w:rsidP="00ED4B06">
            <w:pPr>
              <w:jc w:val="center"/>
              <w:rPr>
                <w:rFonts w:ascii="Arial" w:hAnsi="Arial" w:cs="Arial"/>
                <w:i w:val="0"/>
                <w:sz w:val="24"/>
                <w:szCs w:val="24"/>
              </w:rPr>
            </w:pPr>
          </w:p>
          <w:p w14:paraId="6B193BBC" w14:textId="1987DCD7" w:rsidR="003B44CE" w:rsidRPr="004C70F6" w:rsidRDefault="003B44CE" w:rsidP="00ED4B06">
            <w:pPr>
              <w:rPr>
                <w:rFonts w:ascii="Arial" w:hAnsi="Arial" w:cs="Arial"/>
                <w:i w:val="0"/>
                <w:color w:val="000000"/>
                <w:sz w:val="24"/>
                <w:szCs w:val="24"/>
              </w:rPr>
            </w:pPr>
            <w:r w:rsidRPr="004C70F6">
              <w:rPr>
                <w:rFonts w:ascii="Arial" w:hAnsi="Arial" w:cs="Arial"/>
                <w:i w:val="0"/>
                <w:color w:val="000000"/>
                <w:sz w:val="24"/>
                <w:szCs w:val="24"/>
              </w:rPr>
              <w:t>D</w:t>
            </w:r>
            <w:r>
              <w:rPr>
                <w:rFonts w:ascii="Arial" w:hAnsi="Arial" w:cs="Arial"/>
                <w:i w:val="0"/>
                <w:color w:val="000000"/>
                <w:sz w:val="24"/>
                <w:szCs w:val="24"/>
              </w:rPr>
              <w:t>okazivanje</w:t>
            </w:r>
            <w:r w:rsidRPr="004C70F6">
              <w:rPr>
                <w:rFonts w:ascii="Arial" w:hAnsi="Arial" w:cs="Arial"/>
                <w:i w:val="0"/>
                <w:color w:val="000000"/>
                <w:sz w:val="24"/>
                <w:szCs w:val="24"/>
              </w:rPr>
              <w:t xml:space="preserve"> DNA </w:t>
            </w:r>
            <w:proofErr w:type="spellStart"/>
            <w:r w:rsidRPr="004C70F6">
              <w:rPr>
                <w:rFonts w:ascii="Arial" w:hAnsi="Arial" w:cs="Arial"/>
                <w:color w:val="000000"/>
                <w:sz w:val="24"/>
                <w:szCs w:val="24"/>
              </w:rPr>
              <w:t>N.meningitidis</w:t>
            </w:r>
            <w:proofErr w:type="spellEnd"/>
            <w:r w:rsidRPr="004C70F6">
              <w:rPr>
                <w:rFonts w:ascii="Arial" w:hAnsi="Arial" w:cs="Arial"/>
                <w:color w:val="000000"/>
                <w:sz w:val="24"/>
                <w:szCs w:val="24"/>
              </w:rPr>
              <w:t>/</w:t>
            </w:r>
            <w:proofErr w:type="spellStart"/>
            <w:r w:rsidRPr="004C70F6">
              <w:rPr>
                <w:rFonts w:ascii="Arial" w:hAnsi="Arial" w:cs="Arial"/>
                <w:color w:val="000000"/>
                <w:sz w:val="24"/>
                <w:szCs w:val="24"/>
              </w:rPr>
              <w:t>S.pneumoniae</w:t>
            </w:r>
            <w:proofErr w:type="spellEnd"/>
            <w:r w:rsidRPr="004C70F6">
              <w:rPr>
                <w:rFonts w:ascii="Arial" w:hAnsi="Arial" w:cs="Arial"/>
                <w:color w:val="000000"/>
                <w:sz w:val="24"/>
                <w:szCs w:val="24"/>
              </w:rPr>
              <w:t>/</w:t>
            </w:r>
            <w:proofErr w:type="spellStart"/>
            <w:r w:rsidRPr="004C70F6">
              <w:rPr>
                <w:rFonts w:ascii="Arial" w:hAnsi="Arial" w:cs="Arial"/>
                <w:color w:val="000000"/>
                <w:sz w:val="24"/>
                <w:szCs w:val="24"/>
              </w:rPr>
              <w:t>H.influenzae</w:t>
            </w:r>
            <w:proofErr w:type="spellEnd"/>
            <w:r w:rsidRPr="004C70F6">
              <w:rPr>
                <w:rFonts w:ascii="Arial" w:hAnsi="Arial" w:cs="Arial"/>
                <w:i w:val="0"/>
                <w:color w:val="000000"/>
                <w:sz w:val="24"/>
                <w:szCs w:val="24"/>
              </w:rPr>
              <w:t xml:space="preserve"> </w:t>
            </w:r>
            <w:proofErr w:type="spellStart"/>
            <w:r>
              <w:rPr>
                <w:rFonts w:ascii="Arial" w:hAnsi="Arial" w:cs="Arial"/>
                <w:i w:val="0"/>
                <w:color w:val="000000"/>
                <w:sz w:val="24"/>
                <w:szCs w:val="24"/>
              </w:rPr>
              <w:t>q</w:t>
            </w:r>
            <w:r w:rsidRPr="004C70F6">
              <w:rPr>
                <w:rFonts w:ascii="Arial" w:hAnsi="Arial" w:cs="Arial"/>
                <w:i w:val="0"/>
                <w:color w:val="000000"/>
                <w:sz w:val="24"/>
                <w:szCs w:val="24"/>
              </w:rPr>
              <w:t>PCR</w:t>
            </w:r>
            <w:proofErr w:type="spellEnd"/>
            <w:r w:rsidRPr="004C70F6">
              <w:rPr>
                <w:rFonts w:ascii="Arial" w:hAnsi="Arial" w:cs="Arial"/>
                <w:i w:val="0"/>
                <w:color w:val="000000"/>
                <w:sz w:val="24"/>
                <w:szCs w:val="24"/>
              </w:rPr>
              <w:t xml:space="preserve"> metodom</w:t>
            </w:r>
          </w:p>
          <w:p w14:paraId="4215913C" w14:textId="77777777" w:rsidR="003B44CE" w:rsidRPr="004C70F6" w:rsidRDefault="003B44CE" w:rsidP="00ED4B06">
            <w:pPr>
              <w:jc w:val="center"/>
              <w:rPr>
                <w:rFonts w:ascii="Arial" w:hAnsi="Arial" w:cs="Arial"/>
              </w:rPr>
            </w:pPr>
          </w:p>
        </w:tc>
        <w:tc>
          <w:tcPr>
            <w:tcW w:w="2864" w:type="dxa"/>
            <w:shd w:val="clear" w:color="auto" w:fill="auto"/>
            <w:vAlign w:val="center"/>
          </w:tcPr>
          <w:p w14:paraId="5071810A" w14:textId="77777777" w:rsidR="003B44CE" w:rsidRPr="004C70F6" w:rsidRDefault="003B44CE" w:rsidP="00ED4B06">
            <w:pPr>
              <w:jc w:val="center"/>
              <w:rPr>
                <w:rFonts w:ascii="Arial" w:hAnsi="Arial" w:cs="Arial"/>
                <w:i w:val="0"/>
                <w:color w:val="000000"/>
                <w:sz w:val="24"/>
                <w:szCs w:val="24"/>
              </w:rPr>
            </w:pPr>
            <w:proofErr w:type="spellStart"/>
            <w:r w:rsidRPr="004C70F6">
              <w:rPr>
                <w:rFonts w:ascii="Arial" w:hAnsi="Arial" w:cs="Arial"/>
                <w:color w:val="000000"/>
                <w:sz w:val="24"/>
                <w:szCs w:val="24"/>
              </w:rPr>
              <w:t>Neisseria</w:t>
            </w:r>
            <w:proofErr w:type="spellEnd"/>
            <w:r w:rsidRPr="004C70F6">
              <w:rPr>
                <w:rFonts w:ascii="Arial" w:hAnsi="Arial" w:cs="Arial"/>
                <w:color w:val="000000"/>
                <w:sz w:val="24"/>
                <w:szCs w:val="24"/>
              </w:rPr>
              <w:t xml:space="preserve"> </w:t>
            </w:r>
            <w:proofErr w:type="spellStart"/>
            <w:r w:rsidRPr="004C70F6">
              <w:rPr>
                <w:rFonts w:ascii="Arial" w:hAnsi="Arial" w:cs="Arial"/>
                <w:color w:val="000000"/>
                <w:sz w:val="24"/>
                <w:szCs w:val="24"/>
              </w:rPr>
              <w:t>menigitidis</w:t>
            </w:r>
            <w:proofErr w:type="spellEnd"/>
            <w:r w:rsidRPr="004C70F6">
              <w:rPr>
                <w:rFonts w:ascii="Arial" w:hAnsi="Arial" w:cs="Arial"/>
                <w:color w:val="000000"/>
                <w:sz w:val="24"/>
                <w:szCs w:val="24"/>
              </w:rPr>
              <w:t>,</w:t>
            </w:r>
          </w:p>
          <w:p w14:paraId="2D703919" w14:textId="77777777" w:rsidR="003B44CE" w:rsidRPr="004C70F6" w:rsidRDefault="003B44CE" w:rsidP="00ED4B06">
            <w:pPr>
              <w:jc w:val="center"/>
              <w:rPr>
                <w:rFonts w:ascii="Arial" w:hAnsi="Arial" w:cs="Arial"/>
                <w:i w:val="0"/>
                <w:color w:val="000000"/>
                <w:sz w:val="24"/>
                <w:szCs w:val="24"/>
              </w:rPr>
            </w:pPr>
            <w:proofErr w:type="spellStart"/>
            <w:r w:rsidRPr="004C70F6">
              <w:rPr>
                <w:rFonts w:ascii="Arial" w:hAnsi="Arial" w:cs="Arial"/>
                <w:color w:val="000000"/>
                <w:sz w:val="24"/>
                <w:szCs w:val="24"/>
              </w:rPr>
              <w:t>Streptococcus</w:t>
            </w:r>
            <w:proofErr w:type="spellEnd"/>
            <w:r w:rsidRPr="004C70F6">
              <w:rPr>
                <w:rFonts w:ascii="Arial" w:hAnsi="Arial" w:cs="Arial"/>
                <w:color w:val="000000"/>
                <w:sz w:val="24"/>
                <w:szCs w:val="24"/>
              </w:rPr>
              <w:t xml:space="preserve"> </w:t>
            </w:r>
            <w:proofErr w:type="spellStart"/>
            <w:r w:rsidRPr="004C70F6">
              <w:rPr>
                <w:rFonts w:ascii="Arial" w:hAnsi="Arial" w:cs="Arial"/>
                <w:color w:val="000000"/>
                <w:sz w:val="24"/>
                <w:szCs w:val="24"/>
              </w:rPr>
              <w:t>pneumoniae</w:t>
            </w:r>
            <w:proofErr w:type="spellEnd"/>
            <w:r w:rsidRPr="004C70F6">
              <w:rPr>
                <w:rFonts w:ascii="Arial" w:hAnsi="Arial" w:cs="Arial"/>
                <w:color w:val="000000"/>
                <w:sz w:val="24"/>
                <w:szCs w:val="24"/>
              </w:rPr>
              <w:t>,</w:t>
            </w:r>
          </w:p>
          <w:p w14:paraId="454B2D1A" w14:textId="77777777" w:rsidR="003B44CE" w:rsidRPr="004C70F6" w:rsidRDefault="003B44CE" w:rsidP="00ED4B06">
            <w:pPr>
              <w:jc w:val="center"/>
              <w:rPr>
                <w:rFonts w:ascii="Arial" w:hAnsi="Arial" w:cs="Arial"/>
                <w:color w:val="000000"/>
                <w:sz w:val="24"/>
                <w:szCs w:val="24"/>
              </w:rPr>
            </w:pPr>
            <w:proofErr w:type="spellStart"/>
            <w:r w:rsidRPr="004C70F6">
              <w:rPr>
                <w:rFonts w:ascii="Arial" w:hAnsi="Arial" w:cs="Arial"/>
                <w:color w:val="000000"/>
                <w:sz w:val="24"/>
                <w:szCs w:val="24"/>
              </w:rPr>
              <w:t>Haemophilus</w:t>
            </w:r>
            <w:proofErr w:type="spellEnd"/>
            <w:r w:rsidRPr="004C70F6">
              <w:rPr>
                <w:rFonts w:ascii="Arial" w:hAnsi="Arial" w:cs="Arial"/>
                <w:color w:val="000000"/>
                <w:sz w:val="24"/>
                <w:szCs w:val="24"/>
              </w:rPr>
              <w:t xml:space="preserve"> </w:t>
            </w:r>
            <w:proofErr w:type="spellStart"/>
            <w:r w:rsidRPr="004C70F6">
              <w:rPr>
                <w:rFonts w:ascii="Arial" w:hAnsi="Arial" w:cs="Arial"/>
                <w:color w:val="000000"/>
                <w:sz w:val="24"/>
                <w:szCs w:val="24"/>
              </w:rPr>
              <w:t>influenzae</w:t>
            </w:r>
            <w:proofErr w:type="spellEnd"/>
          </w:p>
        </w:tc>
      </w:tr>
      <w:tr w:rsidR="003B44CE" w:rsidRPr="00DB058C" w14:paraId="190B6234" w14:textId="77777777" w:rsidTr="00ED4B06">
        <w:tc>
          <w:tcPr>
            <w:tcW w:w="1242" w:type="dxa"/>
            <w:vMerge/>
            <w:shd w:val="clear" w:color="auto" w:fill="auto"/>
            <w:vAlign w:val="center"/>
          </w:tcPr>
          <w:p w14:paraId="6916CB0F" w14:textId="77777777" w:rsidR="003B44CE" w:rsidRPr="004C70F6" w:rsidRDefault="003B44CE" w:rsidP="00ED4B06">
            <w:pPr>
              <w:jc w:val="center"/>
              <w:rPr>
                <w:rFonts w:ascii="Arial" w:hAnsi="Arial" w:cs="Arial"/>
                <w:i w:val="0"/>
                <w:color w:val="000000"/>
                <w:sz w:val="24"/>
                <w:szCs w:val="24"/>
              </w:rPr>
            </w:pPr>
          </w:p>
        </w:tc>
        <w:tc>
          <w:tcPr>
            <w:tcW w:w="5245" w:type="dxa"/>
            <w:shd w:val="clear" w:color="auto" w:fill="auto"/>
            <w:vAlign w:val="center"/>
          </w:tcPr>
          <w:p w14:paraId="2A78E879" w14:textId="77777777" w:rsidR="003B44CE" w:rsidRPr="004C70F6" w:rsidRDefault="003B44CE" w:rsidP="00ED4B06">
            <w:pPr>
              <w:jc w:val="center"/>
              <w:rPr>
                <w:rFonts w:ascii="Arial" w:hAnsi="Arial" w:cs="Arial"/>
              </w:rPr>
            </w:pPr>
          </w:p>
          <w:p w14:paraId="7B7B449E" w14:textId="3AB70819" w:rsidR="003B44CE" w:rsidRPr="004C70F6" w:rsidRDefault="003B44CE" w:rsidP="00ED4B06">
            <w:pPr>
              <w:rPr>
                <w:rFonts w:ascii="Arial" w:hAnsi="Arial" w:cs="Arial"/>
                <w:i w:val="0"/>
                <w:color w:val="000000"/>
                <w:sz w:val="24"/>
                <w:szCs w:val="24"/>
              </w:rPr>
            </w:pPr>
            <w:r w:rsidRPr="004C70F6">
              <w:rPr>
                <w:rFonts w:ascii="Arial" w:hAnsi="Arial" w:cs="Arial"/>
                <w:i w:val="0"/>
                <w:color w:val="000000"/>
                <w:sz w:val="24"/>
                <w:szCs w:val="24"/>
              </w:rPr>
              <w:t>D</w:t>
            </w:r>
            <w:r>
              <w:rPr>
                <w:rFonts w:ascii="Arial" w:hAnsi="Arial" w:cs="Arial"/>
                <w:i w:val="0"/>
                <w:color w:val="000000"/>
                <w:sz w:val="24"/>
                <w:szCs w:val="24"/>
              </w:rPr>
              <w:t>okazivanje</w:t>
            </w:r>
            <w:r w:rsidRPr="004C70F6">
              <w:rPr>
                <w:rFonts w:ascii="Arial" w:hAnsi="Arial" w:cs="Arial"/>
                <w:i w:val="0"/>
                <w:color w:val="000000"/>
                <w:sz w:val="24"/>
                <w:szCs w:val="24"/>
              </w:rPr>
              <w:t xml:space="preserve"> DNA </w:t>
            </w:r>
          </w:p>
          <w:p w14:paraId="4304595C" w14:textId="3A9FA4F3" w:rsidR="003B44CE" w:rsidRPr="004C70F6" w:rsidRDefault="003B44CE" w:rsidP="00ED4B06">
            <w:pPr>
              <w:rPr>
                <w:rFonts w:ascii="Arial" w:hAnsi="Arial" w:cs="Arial"/>
                <w:i w:val="0"/>
                <w:color w:val="000000"/>
                <w:sz w:val="24"/>
                <w:szCs w:val="24"/>
              </w:rPr>
            </w:pPr>
            <w:proofErr w:type="spellStart"/>
            <w:r w:rsidRPr="004C70F6">
              <w:rPr>
                <w:rFonts w:ascii="Arial" w:hAnsi="Arial" w:cs="Arial"/>
                <w:color w:val="000000"/>
                <w:sz w:val="24"/>
                <w:szCs w:val="24"/>
              </w:rPr>
              <w:t>E.coli</w:t>
            </w:r>
            <w:proofErr w:type="spellEnd"/>
            <w:r w:rsidRPr="004C70F6">
              <w:rPr>
                <w:rFonts w:ascii="Arial" w:hAnsi="Arial" w:cs="Arial"/>
                <w:color w:val="000000"/>
                <w:sz w:val="24"/>
                <w:szCs w:val="24"/>
              </w:rPr>
              <w:t xml:space="preserve">/ </w:t>
            </w:r>
            <w:proofErr w:type="spellStart"/>
            <w:r w:rsidRPr="004C70F6">
              <w:rPr>
                <w:rFonts w:ascii="Arial" w:hAnsi="Arial" w:cs="Arial"/>
                <w:color w:val="000000"/>
                <w:sz w:val="24"/>
                <w:szCs w:val="24"/>
              </w:rPr>
              <w:t>Listeria</w:t>
            </w:r>
            <w:proofErr w:type="spellEnd"/>
            <w:r w:rsidRPr="004C70F6">
              <w:rPr>
                <w:rFonts w:ascii="Arial" w:hAnsi="Arial" w:cs="Arial"/>
                <w:color w:val="000000"/>
                <w:sz w:val="24"/>
                <w:szCs w:val="24"/>
              </w:rPr>
              <w:t xml:space="preserve"> </w:t>
            </w:r>
            <w:proofErr w:type="spellStart"/>
            <w:r w:rsidRPr="004C70F6">
              <w:rPr>
                <w:rFonts w:ascii="Arial" w:hAnsi="Arial" w:cs="Arial"/>
                <w:color w:val="000000"/>
                <w:sz w:val="24"/>
                <w:szCs w:val="24"/>
              </w:rPr>
              <w:t>spp</w:t>
            </w:r>
            <w:proofErr w:type="spellEnd"/>
            <w:r w:rsidRPr="004C70F6">
              <w:rPr>
                <w:rFonts w:ascii="Arial" w:hAnsi="Arial" w:cs="Arial"/>
                <w:color w:val="000000"/>
                <w:sz w:val="24"/>
                <w:szCs w:val="24"/>
              </w:rPr>
              <w:t xml:space="preserve">/ </w:t>
            </w:r>
            <w:proofErr w:type="spellStart"/>
            <w:r w:rsidRPr="004C70F6">
              <w:rPr>
                <w:rFonts w:ascii="Arial" w:hAnsi="Arial" w:cs="Arial"/>
                <w:color w:val="000000"/>
                <w:sz w:val="24"/>
                <w:szCs w:val="24"/>
              </w:rPr>
              <w:t>Streptococcus</w:t>
            </w:r>
            <w:proofErr w:type="spellEnd"/>
            <w:r w:rsidRPr="004C70F6">
              <w:rPr>
                <w:rFonts w:ascii="Arial" w:hAnsi="Arial" w:cs="Arial"/>
                <w:color w:val="000000"/>
                <w:sz w:val="24"/>
                <w:szCs w:val="24"/>
              </w:rPr>
              <w:t xml:space="preserve"> grupe B</w:t>
            </w:r>
            <w:r w:rsidRPr="004C70F6">
              <w:rPr>
                <w:rFonts w:ascii="Arial" w:hAnsi="Arial" w:cs="Arial"/>
                <w:i w:val="0"/>
                <w:color w:val="000000"/>
                <w:sz w:val="24"/>
                <w:szCs w:val="24"/>
              </w:rPr>
              <w:t xml:space="preserve"> </w:t>
            </w:r>
            <w:proofErr w:type="spellStart"/>
            <w:r>
              <w:rPr>
                <w:rFonts w:ascii="Arial" w:hAnsi="Arial" w:cs="Arial"/>
                <w:i w:val="0"/>
                <w:color w:val="000000"/>
                <w:sz w:val="24"/>
                <w:szCs w:val="24"/>
              </w:rPr>
              <w:t>q</w:t>
            </w:r>
            <w:r w:rsidRPr="004C70F6">
              <w:rPr>
                <w:rFonts w:ascii="Arial" w:hAnsi="Arial" w:cs="Arial"/>
                <w:i w:val="0"/>
                <w:color w:val="000000"/>
                <w:sz w:val="24"/>
                <w:szCs w:val="24"/>
              </w:rPr>
              <w:t>PCR</w:t>
            </w:r>
            <w:proofErr w:type="spellEnd"/>
            <w:r w:rsidRPr="004C70F6">
              <w:rPr>
                <w:rFonts w:ascii="Arial" w:hAnsi="Arial" w:cs="Arial"/>
                <w:i w:val="0"/>
                <w:color w:val="000000"/>
                <w:sz w:val="24"/>
                <w:szCs w:val="24"/>
              </w:rPr>
              <w:t xml:space="preserve"> metodom</w:t>
            </w:r>
          </w:p>
          <w:p w14:paraId="18E4F0EC" w14:textId="77777777" w:rsidR="003B44CE" w:rsidRPr="004C70F6" w:rsidRDefault="003B44CE" w:rsidP="00ED4B06">
            <w:pPr>
              <w:jc w:val="center"/>
              <w:rPr>
                <w:rFonts w:ascii="Arial" w:hAnsi="Arial" w:cs="Arial"/>
              </w:rPr>
            </w:pPr>
          </w:p>
          <w:p w14:paraId="21FB40B0" w14:textId="77777777" w:rsidR="003B44CE" w:rsidRPr="004C70F6" w:rsidRDefault="003B44CE" w:rsidP="00ED4B06">
            <w:pPr>
              <w:jc w:val="center"/>
              <w:rPr>
                <w:rFonts w:ascii="Arial" w:hAnsi="Arial" w:cs="Arial"/>
              </w:rPr>
            </w:pPr>
          </w:p>
        </w:tc>
        <w:tc>
          <w:tcPr>
            <w:tcW w:w="2864" w:type="dxa"/>
            <w:shd w:val="clear" w:color="auto" w:fill="auto"/>
            <w:vAlign w:val="center"/>
          </w:tcPr>
          <w:p w14:paraId="3EED6732" w14:textId="77777777" w:rsidR="003B44CE" w:rsidRPr="004C70F6" w:rsidRDefault="003B44CE" w:rsidP="00ED4B06">
            <w:pPr>
              <w:jc w:val="center"/>
              <w:rPr>
                <w:rFonts w:ascii="Arial" w:hAnsi="Arial" w:cs="Arial"/>
                <w:color w:val="000000"/>
                <w:sz w:val="24"/>
                <w:szCs w:val="24"/>
              </w:rPr>
            </w:pPr>
            <w:proofErr w:type="spellStart"/>
            <w:r w:rsidRPr="004C70F6">
              <w:rPr>
                <w:rFonts w:ascii="Arial" w:hAnsi="Arial" w:cs="Arial"/>
                <w:color w:val="000000"/>
                <w:sz w:val="24"/>
                <w:szCs w:val="24"/>
              </w:rPr>
              <w:t>E.coli</w:t>
            </w:r>
            <w:proofErr w:type="spellEnd"/>
            <w:r w:rsidRPr="004C70F6">
              <w:rPr>
                <w:rFonts w:ascii="Arial" w:hAnsi="Arial" w:cs="Arial"/>
                <w:color w:val="000000"/>
                <w:sz w:val="24"/>
                <w:szCs w:val="24"/>
              </w:rPr>
              <w:t>,</w:t>
            </w:r>
          </w:p>
          <w:p w14:paraId="349CB90A" w14:textId="77777777" w:rsidR="003B44CE" w:rsidRPr="004C70F6" w:rsidRDefault="003B44CE" w:rsidP="00ED4B06">
            <w:pPr>
              <w:jc w:val="center"/>
              <w:rPr>
                <w:rFonts w:ascii="Arial" w:hAnsi="Arial" w:cs="Arial"/>
                <w:color w:val="000000"/>
                <w:sz w:val="24"/>
                <w:szCs w:val="24"/>
              </w:rPr>
            </w:pPr>
            <w:proofErr w:type="spellStart"/>
            <w:r w:rsidRPr="004C70F6">
              <w:rPr>
                <w:rFonts w:ascii="Arial" w:hAnsi="Arial" w:cs="Arial"/>
                <w:color w:val="000000"/>
                <w:sz w:val="24"/>
                <w:szCs w:val="24"/>
              </w:rPr>
              <w:t>Listeria</w:t>
            </w:r>
            <w:proofErr w:type="spellEnd"/>
            <w:r w:rsidRPr="004C70F6">
              <w:rPr>
                <w:rFonts w:ascii="Arial" w:hAnsi="Arial" w:cs="Arial"/>
                <w:color w:val="000000"/>
                <w:sz w:val="24"/>
                <w:szCs w:val="24"/>
              </w:rPr>
              <w:t xml:space="preserve"> </w:t>
            </w:r>
            <w:proofErr w:type="spellStart"/>
            <w:r w:rsidRPr="004C70F6">
              <w:rPr>
                <w:rFonts w:ascii="Arial" w:hAnsi="Arial" w:cs="Arial"/>
                <w:color w:val="000000"/>
                <w:sz w:val="24"/>
                <w:szCs w:val="24"/>
              </w:rPr>
              <w:t>species</w:t>
            </w:r>
            <w:proofErr w:type="spellEnd"/>
            <w:r w:rsidRPr="004C70F6">
              <w:rPr>
                <w:rFonts w:ascii="Arial" w:hAnsi="Arial" w:cs="Arial"/>
                <w:color w:val="000000"/>
                <w:sz w:val="24"/>
                <w:szCs w:val="24"/>
              </w:rPr>
              <w:t>,</w:t>
            </w:r>
          </w:p>
          <w:p w14:paraId="7B73803B" w14:textId="77777777" w:rsidR="003B44CE" w:rsidRPr="004C70F6" w:rsidRDefault="003B44CE" w:rsidP="00ED4B06">
            <w:pPr>
              <w:jc w:val="center"/>
              <w:rPr>
                <w:rFonts w:ascii="Arial" w:hAnsi="Arial" w:cs="Arial"/>
                <w:color w:val="000000"/>
                <w:sz w:val="24"/>
                <w:szCs w:val="24"/>
              </w:rPr>
            </w:pPr>
            <w:proofErr w:type="spellStart"/>
            <w:r w:rsidRPr="004C70F6">
              <w:rPr>
                <w:rFonts w:ascii="Arial" w:hAnsi="Arial" w:cs="Arial"/>
                <w:color w:val="000000"/>
                <w:sz w:val="24"/>
                <w:szCs w:val="24"/>
              </w:rPr>
              <w:t>Streptococcus</w:t>
            </w:r>
            <w:proofErr w:type="spellEnd"/>
            <w:r w:rsidRPr="004C70F6">
              <w:rPr>
                <w:rFonts w:ascii="Arial" w:hAnsi="Arial" w:cs="Arial"/>
                <w:color w:val="000000"/>
                <w:sz w:val="24"/>
                <w:szCs w:val="24"/>
              </w:rPr>
              <w:t xml:space="preserve"> grupe B</w:t>
            </w:r>
          </w:p>
        </w:tc>
      </w:tr>
      <w:tr w:rsidR="003B44CE" w14:paraId="2C0BE8F0" w14:textId="77777777" w:rsidTr="00ED4B06">
        <w:tc>
          <w:tcPr>
            <w:tcW w:w="1242" w:type="dxa"/>
            <w:vMerge/>
            <w:shd w:val="clear" w:color="auto" w:fill="auto"/>
            <w:vAlign w:val="center"/>
          </w:tcPr>
          <w:p w14:paraId="64C327A6" w14:textId="77777777" w:rsidR="003B44CE" w:rsidRPr="004C70F6" w:rsidRDefault="003B44CE" w:rsidP="00ED4B06">
            <w:pPr>
              <w:jc w:val="center"/>
              <w:rPr>
                <w:rFonts w:ascii="Arial" w:hAnsi="Arial" w:cs="Arial"/>
                <w:i w:val="0"/>
                <w:color w:val="000000"/>
                <w:sz w:val="24"/>
                <w:szCs w:val="24"/>
              </w:rPr>
            </w:pPr>
          </w:p>
        </w:tc>
        <w:tc>
          <w:tcPr>
            <w:tcW w:w="5245" w:type="dxa"/>
            <w:shd w:val="clear" w:color="auto" w:fill="auto"/>
            <w:vAlign w:val="center"/>
          </w:tcPr>
          <w:p w14:paraId="2DD50570" w14:textId="289D6E5D" w:rsidR="003B44CE" w:rsidRPr="004C70F6" w:rsidRDefault="003B44CE" w:rsidP="00ED4B06">
            <w:pPr>
              <w:rPr>
                <w:rFonts w:ascii="Arial" w:hAnsi="Arial" w:cs="Arial"/>
                <w:i w:val="0"/>
                <w:color w:val="000000"/>
                <w:sz w:val="24"/>
                <w:szCs w:val="24"/>
              </w:rPr>
            </w:pPr>
            <w:r w:rsidRPr="004C70F6">
              <w:rPr>
                <w:rFonts w:ascii="Arial" w:hAnsi="Arial" w:cs="Arial"/>
                <w:i w:val="0"/>
                <w:color w:val="000000"/>
                <w:sz w:val="24"/>
                <w:szCs w:val="24"/>
              </w:rPr>
              <w:t>D</w:t>
            </w:r>
            <w:r>
              <w:rPr>
                <w:rFonts w:ascii="Arial" w:hAnsi="Arial" w:cs="Arial"/>
                <w:i w:val="0"/>
                <w:color w:val="000000"/>
                <w:sz w:val="24"/>
                <w:szCs w:val="24"/>
              </w:rPr>
              <w:t>okazivanje</w:t>
            </w:r>
            <w:r w:rsidRPr="004C70F6">
              <w:rPr>
                <w:rFonts w:ascii="Arial" w:hAnsi="Arial" w:cs="Arial"/>
                <w:i w:val="0"/>
                <w:color w:val="000000"/>
                <w:sz w:val="24"/>
                <w:szCs w:val="24"/>
              </w:rPr>
              <w:t xml:space="preserve"> HSV-1/HSV-2 /VZV </w:t>
            </w:r>
            <w:proofErr w:type="spellStart"/>
            <w:r>
              <w:rPr>
                <w:rFonts w:ascii="Arial" w:hAnsi="Arial" w:cs="Arial"/>
                <w:i w:val="0"/>
                <w:color w:val="000000"/>
                <w:sz w:val="24"/>
                <w:szCs w:val="24"/>
              </w:rPr>
              <w:t>q</w:t>
            </w:r>
            <w:r w:rsidRPr="004C70F6">
              <w:rPr>
                <w:rFonts w:ascii="Arial" w:hAnsi="Arial" w:cs="Arial"/>
                <w:i w:val="0"/>
                <w:color w:val="000000"/>
                <w:sz w:val="24"/>
                <w:szCs w:val="24"/>
              </w:rPr>
              <w:t>PCR</w:t>
            </w:r>
            <w:proofErr w:type="spellEnd"/>
            <w:r w:rsidRPr="004C70F6">
              <w:rPr>
                <w:rFonts w:ascii="Arial" w:hAnsi="Arial" w:cs="Arial"/>
                <w:i w:val="0"/>
                <w:color w:val="000000"/>
                <w:sz w:val="24"/>
                <w:szCs w:val="24"/>
              </w:rPr>
              <w:t xml:space="preserve"> metodom</w:t>
            </w:r>
          </w:p>
          <w:p w14:paraId="603E765F" w14:textId="77777777" w:rsidR="003B44CE" w:rsidRPr="004C70F6" w:rsidRDefault="003B44CE" w:rsidP="00ED4B06">
            <w:pPr>
              <w:jc w:val="center"/>
              <w:rPr>
                <w:rFonts w:ascii="Arial" w:hAnsi="Arial" w:cs="Arial"/>
              </w:rPr>
            </w:pPr>
          </w:p>
        </w:tc>
        <w:tc>
          <w:tcPr>
            <w:tcW w:w="2864" w:type="dxa"/>
            <w:shd w:val="clear" w:color="auto" w:fill="auto"/>
            <w:vAlign w:val="center"/>
          </w:tcPr>
          <w:p w14:paraId="57500ECD" w14:textId="77777777" w:rsidR="003B44CE" w:rsidRPr="004C70F6" w:rsidRDefault="003B44CE" w:rsidP="00ED4B06">
            <w:pPr>
              <w:jc w:val="center"/>
              <w:rPr>
                <w:rFonts w:ascii="Arial" w:hAnsi="Arial" w:cs="Arial"/>
                <w:color w:val="000000"/>
                <w:sz w:val="24"/>
                <w:szCs w:val="24"/>
              </w:rPr>
            </w:pPr>
            <w:r w:rsidRPr="004C70F6">
              <w:rPr>
                <w:rFonts w:ascii="Arial" w:hAnsi="Arial" w:cs="Arial"/>
                <w:color w:val="000000"/>
                <w:sz w:val="24"/>
                <w:szCs w:val="24"/>
              </w:rPr>
              <w:t xml:space="preserve">Herpes </w:t>
            </w:r>
            <w:proofErr w:type="spellStart"/>
            <w:r w:rsidRPr="004C70F6">
              <w:rPr>
                <w:rFonts w:ascii="Arial" w:hAnsi="Arial" w:cs="Arial"/>
                <w:color w:val="000000"/>
                <w:sz w:val="24"/>
                <w:szCs w:val="24"/>
              </w:rPr>
              <w:t>simplex</w:t>
            </w:r>
            <w:proofErr w:type="spellEnd"/>
            <w:r w:rsidRPr="004C70F6">
              <w:rPr>
                <w:rFonts w:ascii="Arial" w:hAnsi="Arial" w:cs="Arial"/>
                <w:color w:val="000000"/>
                <w:sz w:val="24"/>
                <w:szCs w:val="24"/>
              </w:rPr>
              <w:t xml:space="preserve"> 1</w:t>
            </w:r>
          </w:p>
          <w:p w14:paraId="3554A4B7" w14:textId="77777777" w:rsidR="003B44CE" w:rsidRPr="004C70F6" w:rsidRDefault="003B44CE" w:rsidP="00ED4B06">
            <w:pPr>
              <w:jc w:val="center"/>
              <w:rPr>
                <w:rFonts w:ascii="Arial" w:hAnsi="Arial" w:cs="Arial"/>
                <w:color w:val="000000"/>
                <w:sz w:val="24"/>
                <w:szCs w:val="24"/>
              </w:rPr>
            </w:pPr>
            <w:r w:rsidRPr="004C70F6">
              <w:rPr>
                <w:rFonts w:ascii="Arial" w:hAnsi="Arial" w:cs="Arial"/>
                <w:color w:val="000000"/>
                <w:sz w:val="24"/>
                <w:szCs w:val="24"/>
              </w:rPr>
              <w:t xml:space="preserve">Herpes </w:t>
            </w:r>
            <w:proofErr w:type="spellStart"/>
            <w:r w:rsidRPr="004C70F6">
              <w:rPr>
                <w:rFonts w:ascii="Arial" w:hAnsi="Arial" w:cs="Arial"/>
                <w:color w:val="000000"/>
                <w:sz w:val="24"/>
                <w:szCs w:val="24"/>
              </w:rPr>
              <w:t>simplex</w:t>
            </w:r>
            <w:proofErr w:type="spellEnd"/>
            <w:r w:rsidRPr="004C70F6">
              <w:rPr>
                <w:rFonts w:ascii="Arial" w:hAnsi="Arial" w:cs="Arial"/>
                <w:color w:val="000000"/>
                <w:sz w:val="24"/>
                <w:szCs w:val="24"/>
              </w:rPr>
              <w:t xml:space="preserve"> 2</w:t>
            </w:r>
          </w:p>
          <w:p w14:paraId="0B3FDCF2" w14:textId="77777777" w:rsidR="003B44CE" w:rsidRPr="004C70F6" w:rsidRDefault="003B44CE" w:rsidP="00ED4B06">
            <w:pPr>
              <w:jc w:val="center"/>
              <w:rPr>
                <w:rFonts w:ascii="Arial" w:hAnsi="Arial" w:cs="Arial"/>
              </w:rPr>
            </w:pPr>
            <w:proofErr w:type="spellStart"/>
            <w:r w:rsidRPr="004C70F6">
              <w:rPr>
                <w:rFonts w:ascii="Arial" w:hAnsi="Arial" w:cs="Arial"/>
                <w:color w:val="000000"/>
                <w:sz w:val="24"/>
                <w:szCs w:val="24"/>
              </w:rPr>
              <w:t>Varicella</w:t>
            </w:r>
            <w:proofErr w:type="spellEnd"/>
            <w:r w:rsidRPr="004C70F6">
              <w:rPr>
                <w:rFonts w:ascii="Arial" w:hAnsi="Arial" w:cs="Arial"/>
                <w:color w:val="000000"/>
                <w:sz w:val="24"/>
                <w:szCs w:val="24"/>
              </w:rPr>
              <w:t xml:space="preserve"> </w:t>
            </w:r>
            <w:proofErr w:type="spellStart"/>
            <w:r w:rsidRPr="004C70F6">
              <w:rPr>
                <w:rFonts w:ascii="Arial" w:hAnsi="Arial" w:cs="Arial"/>
                <w:color w:val="000000"/>
                <w:sz w:val="24"/>
                <w:szCs w:val="24"/>
              </w:rPr>
              <w:t>Zoster</w:t>
            </w:r>
            <w:proofErr w:type="spellEnd"/>
            <w:r w:rsidRPr="004C70F6">
              <w:rPr>
                <w:rFonts w:ascii="Arial" w:hAnsi="Arial" w:cs="Arial"/>
                <w:color w:val="000000"/>
                <w:sz w:val="24"/>
                <w:szCs w:val="24"/>
              </w:rPr>
              <w:t xml:space="preserve"> virus</w:t>
            </w:r>
            <w:r w:rsidRPr="004C70F6">
              <w:rPr>
                <w:rFonts w:ascii="Arial" w:hAnsi="Arial" w:cs="Arial"/>
              </w:rPr>
              <w:t xml:space="preserve"> </w:t>
            </w:r>
          </w:p>
        </w:tc>
      </w:tr>
      <w:tr w:rsidR="003B44CE" w14:paraId="78E0C088" w14:textId="77777777" w:rsidTr="00ED4B06">
        <w:tc>
          <w:tcPr>
            <w:tcW w:w="1242" w:type="dxa"/>
            <w:vMerge/>
            <w:shd w:val="clear" w:color="auto" w:fill="auto"/>
            <w:vAlign w:val="center"/>
          </w:tcPr>
          <w:p w14:paraId="7A2EBF11" w14:textId="77777777" w:rsidR="003B44CE" w:rsidRPr="004C70F6" w:rsidRDefault="003B44CE" w:rsidP="00ED4B06">
            <w:pPr>
              <w:jc w:val="center"/>
              <w:rPr>
                <w:rFonts w:ascii="Arial" w:hAnsi="Arial" w:cs="Arial"/>
                <w:i w:val="0"/>
                <w:color w:val="000000"/>
                <w:sz w:val="24"/>
                <w:szCs w:val="24"/>
              </w:rPr>
            </w:pPr>
          </w:p>
        </w:tc>
        <w:tc>
          <w:tcPr>
            <w:tcW w:w="5245" w:type="dxa"/>
            <w:shd w:val="clear" w:color="auto" w:fill="auto"/>
            <w:vAlign w:val="center"/>
          </w:tcPr>
          <w:p w14:paraId="76EB1BBE" w14:textId="77777777" w:rsidR="003B44CE" w:rsidRDefault="003B44CE" w:rsidP="00ED4B06">
            <w:pPr>
              <w:rPr>
                <w:rFonts w:ascii="Arial" w:hAnsi="Arial" w:cs="Arial"/>
                <w:i w:val="0"/>
                <w:color w:val="000000"/>
                <w:sz w:val="24"/>
                <w:szCs w:val="24"/>
              </w:rPr>
            </w:pPr>
            <w:r w:rsidRPr="003B44CE">
              <w:rPr>
                <w:rFonts w:ascii="Arial" w:hAnsi="Arial" w:cs="Arial"/>
                <w:i w:val="0"/>
                <w:color w:val="000000"/>
                <w:sz w:val="24"/>
                <w:szCs w:val="24"/>
              </w:rPr>
              <w:t xml:space="preserve">Dokazivanje RNA Enterovirusa </w:t>
            </w:r>
            <w:r>
              <w:rPr>
                <w:rFonts w:ascii="Arial" w:hAnsi="Arial" w:cs="Arial"/>
                <w:i w:val="0"/>
                <w:color w:val="000000"/>
                <w:sz w:val="24"/>
                <w:szCs w:val="24"/>
              </w:rPr>
              <w:t xml:space="preserve">RT- </w:t>
            </w:r>
            <w:proofErr w:type="spellStart"/>
            <w:r w:rsidRPr="003B44CE">
              <w:rPr>
                <w:rFonts w:ascii="Arial" w:hAnsi="Arial" w:cs="Arial"/>
                <w:i w:val="0"/>
                <w:color w:val="000000"/>
                <w:sz w:val="24"/>
                <w:szCs w:val="24"/>
              </w:rPr>
              <w:t>qPCR</w:t>
            </w:r>
            <w:proofErr w:type="spellEnd"/>
            <w:r w:rsidRPr="003B44CE">
              <w:rPr>
                <w:rFonts w:ascii="Arial" w:hAnsi="Arial" w:cs="Arial"/>
                <w:i w:val="0"/>
                <w:color w:val="000000"/>
                <w:sz w:val="24"/>
                <w:szCs w:val="24"/>
              </w:rPr>
              <w:t xml:space="preserve"> metodom</w:t>
            </w:r>
          </w:p>
          <w:p w14:paraId="6E64DC7E" w14:textId="2484D170" w:rsidR="003B44CE" w:rsidRPr="004C70F6" w:rsidRDefault="003B44CE" w:rsidP="00ED4B06">
            <w:pPr>
              <w:rPr>
                <w:rFonts w:ascii="Arial" w:hAnsi="Arial" w:cs="Arial"/>
                <w:i w:val="0"/>
                <w:color w:val="000000"/>
                <w:sz w:val="24"/>
                <w:szCs w:val="24"/>
              </w:rPr>
            </w:pPr>
          </w:p>
        </w:tc>
        <w:tc>
          <w:tcPr>
            <w:tcW w:w="2864" w:type="dxa"/>
            <w:shd w:val="clear" w:color="auto" w:fill="auto"/>
            <w:vAlign w:val="center"/>
          </w:tcPr>
          <w:p w14:paraId="2E6BCE94" w14:textId="742F30C7" w:rsidR="003B44CE" w:rsidRPr="004C70F6" w:rsidRDefault="003B44CE" w:rsidP="00ED4B06">
            <w:pPr>
              <w:jc w:val="center"/>
              <w:rPr>
                <w:rFonts w:ascii="Arial" w:hAnsi="Arial" w:cs="Arial"/>
                <w:color w:val="000000"/>
                <w:sz w:val="24"/>
                <w:szCs w:val="24"/>
              </w:rPr>
            </w:pPr>
            <w:r>
              <w:rPr>
                <w:rFonts w:ascii="Arial" w:hAnsi="Arial" w:cs="Arial"/>
                <w:color w:val="000000"/>
                <w:sz w:val="24"/>
                <w:szCs w:val="24"/>
              </w:rPr>
              <w:t>Enterovirusi</w:t>
            </w:r>
          </w:p>
        </w:tc>
      </w:tr>
      <w:tr w:rsidR="003B44CE" w14:paraId="1CE8402D" w14:textId="77777777" w:rsidTr="00ED4B06">
        <w:tc>
          <w:tcPr>
            <w:tcW w:w="1242" w:type="dxa"/>
            <w:vMerge/>
            <w:shd w:val="clear" w:color="auto" w:fill="auto"/>
            <w:vAlign w:val="center"/>
          </w:tcPr>
          <w:p w14:paraId="22B90001" w14:textId="77777777" w:rsidR="003B44CE" w:rsidRPr="004C70F6" w:rsidRDefault="003B44CE" w:rsidP="00ED4B06">
            <w:pPr>
              <w:jc w:val="center"/>
              <w:rPr>
                <w:rFonts w:ascii="Arial" w:hAnsi="Arial" w:cs="Arial"/>
                <w:i w:val="0"/>
                <w:color w:val="000000"/>
                <w:sz w:val="24"/>
                <w:szCs w:val="24"/>
              </w:rPr>
            </w:pPr>
          </w:p>
        </w:tc>
        <w:tc>
          <w:tcPr>
            <w:tcW w:w="5245" w:type="dxa"/>
            <w:shd w:val="clear" w:color="auto" w:fill="auto"/>
            <w:vAlign w:val="center"/>
          </w:tcPr>
          <w:p w14:paraId="2EB6046E" w14:textId="77777777" w:rsidR="003B44CE" w:rsidRDefault="003B44CE" w:rsidP="00ED4B06">
            <w:pPr>
              <w:rPr>
                <w:rFonts w:ascii="Arial" w:hAnsi="Arial" w:cs="Arial"/>
                <w:i w:val="0"/>
                <w:color w:val="000000"/>
                <w:sz w:val="24"/>
                <w:szCs w:val="24"/>
              </w:rPr>
            </w:pPr>
            <w:r w:rsidRPr="003B44CE">
              <w:rPr>
                <w:rFonts w:ascii="Arial" w:hAnsi="Arial" w:cs="Arial"/>
                <w:i w:val="0"/>
                <w:color w:val="000000"/>
                <w:sz w:val="24"/>
                <w:szCs w:val="24"/>
              </w:rPr>
              <w:t xml:space="preserve">Dokazivanje  DNA </w:t>
            </w:r>
            <w:proofErr w:type="spellStart"/>
            <w:r w:rsidRPr="003B44CE">
              <w:rPr>
                <w:rFonts w:ascii="Arial" w:hAnsi="Arial" w:cs="Arial"/>
                <w:i w:val="0"/>
                <w:color w:val="000000"/>
                <w:sz w:val="24"/>
                <w:szCs w:val="24"/>
              </w:rPr>
              <w:t>Epstein</w:t>
            </w:r>
            <w:proofErr w:type="spellEnd"/>
            <w:r w:rsidRPr="003B44CE">
              <w:rPr>
                <w:rFonts w:ascii="Arial" w:hAnsi="Arial" w:cs="Arial"/>
                <w:i w:val="0"/>
                <w:color w:val="000000"/>
                <w:sz w:val="24"/>
                <w:szCs w:val="24"/>
              </w:rPr>
              <w:t>-Barr virusa</w:t>
            </w:r>
          </w:p>
          <w:p w14:paraId="36141CB8" w14:textId="77777777" w:rsidR="003B44CE" w:rsidRDefault="003B44CE" w:rsidP="00ED4B06">
            <w:pPr>
              <w:rPr>
                <w:rFonts w:ascii="Arial" w:hAnsi="Arial" w:cs="Arial"/>
                <w:i w:val="0"/>
                <w:color w:val="000000"/>
                <w:sz w:val="24"/>
                <w:szCs w:val="24"/>
              </w:rPr>
            </w:pPr>
            <w:proofErr w:type="spellStart"/>
            <w:r>
              <w:rPr>
                <w:rFonts w:ascii="Arial" w:hAnsi="Arial" w:cs="Arial"/>
                <w:i w:val="0"/>
                <w:color w:val="000000"/>
                <w:sz w:val="24"/>
                <w:szCs w:val="24"/>
              </w:rPr>
              <w:t>qPCR</w:t>
            </w:r>
            <w:proofErr w:type="spellEnd"/>
            <w:r>
              <w:rPr>
                <w:rFonts w:ascii="Arial" w:hAnsi="Arial" w:cs="Arial"/>
                <w:i w:val="0"/>
                <w:color w:val="000000"/>
                <w:sz w:val="24"/>
                <w:szCs w:val="24"/>
              </w:rPr>
              <w:t xml:space="preserve"> metodom</w:t>
            </w:r>
          </w:p>
          <w:p w14:paraId="2E41E9F3" w14:textId="75383DEA" w:rsidR="003B44CE" w:rsidRPr="004C70F6" w:rsidRDefault="003B44CE" w:rsidP="00ED4B06">
            <w:pPr>
              <w:rPr>
                <w:rFonts w:ascii="Arial" w:hAnsi="Arial" w:cs="Arial"/>
                <w:i w:val="0"/>
                <w:color w:val="000000"/>
                <w:sz w:val="24"/>
                <w:szCs w:val="24"/>
              </w:rPr>
            </w:pPr>
          </w:p>
        </w:tc>
        <w:tc>
          <w:tcPr>
            <w:tcW w:w="2864" w:type="dxa"/>
            <w:shd w:val="clear" w:color="auto" w:fill="auto"/>
            <w:vAlign w:val="center"/>
          </w:tcPr>
          <w:p w14:paraId="31B8E2F9" w14:textId="513DF2CA" w:rsidR="003B44CE" w:rsidRPr="004C70F6" w:rsidRDefault="003B44CE" w:rsidP="00ED4B06">
            <w:pPr>
              <w:jc w:val="center"/>
              <w:rPr>
                <w:rFonts w:ascii="Arial" w:hAnsi="Arial" w:cs="Arial"/>
                <w:color w:val="000000"/>
                <w:sz w:val="24"/>
                <w:szCs w:val="24"/>
              </w:rPr>
            </w:pPr>
            <w:proofErr w:type="spellStart"/>
            <w:r>
              <w:rPr>
                <w:rFonts w:ascii="Arial" w:hAnsi="Arial" w:cs="Arial"/>
                <w:color w:val="000000"/>
                <w:sz w:val="24"/>
                <w:szCs w:val="24"/>
              </w:rPr>
              <w:t>Epstein</w:t>
            </w:r>
            <w:proofErr w:type="spellEnd"/>
            <w:r>
              <w:rPr>
                <w:rFonts w:ascii="Arial" w:hAnsi="Arial" w:cs="Arial"/>
                <w:color w:val="000000"/>
                <w:sz w:val="24"/>
                <w:szCs w:val="24"/>
              </w:rPr>
              <w:t>-Barr virus</w:t>
            </w:r>
          </w:p>
        </w:tc>
      </w:tr>
    </w:tbl>
    <w:p w14:paraId="5FF3FB6E" w14:textId="77777777" w:rsidR="004C70F6" w:rsidRDefault="004C70F6" w:rsidP="004C70F6">
      <w:pPr>
        <w:pStyle w:val="Tijeloteksta"/>
        <w:jc w:val="both"/>
        <w:rPr>
          <w:rFonts w:ascii="Arial" w:hAnsi="Arial"/>
          <w:b/>
          <w:color w:val="000000"/>
          <w:lang w:val="es-ES"/>
        </w:rPr>
      </w:pPr>
    </w:p>
    <w:p w14:paraId="2E01864D" w14:textId="77777777" w:rsidR="004C70F6" w:rsidRDefault="004C70F6" w:rsidP="004C70F6">
      <w:pPr>
        <w:pStyle w:val="Tijeloteksta"/>
        <w:jc w:val="both"/>
        <w:rPr>
          <w:rFonts w:ascii="Arial" w:hAnsi="Arial"/>
          <w:b/>
          <w:color w:val="000000"/>
          <w:lang w:val="es-ES"/>
        </w:rPr>
      </w:pPr>
    </w:p>
    <w:p w14:paraId="0B89FB90" w14:textId="77777777" w:rsidR="004C70F6" w:rsidRDefault="004C70F6" w:rsidP="004C70F6">
      <w:pPr>
        <w:pStyle w:val="Tijeloteksta"/>
        <w:jc w:val="both"/>
        <w:rPr>
          <w:rFonts w:ascii="Arial" w:hAnsi="Arial"/>
          <w:b/>
          <w:color w:val="000000"/>
          <w:lang w:val="es-ES"/>
        </w:rPr>
      </w:pPr>
      <w:r>
        <w:rPr>
          <w:rFonts w:ascii="Arial" w:hAnsi="Arial"/>
          <w:b/>
          <w:color w:val="000000"/>
          <w:lang w:val="es-ES"/>
        </w:rPr>
        <w:t>Nalaz:</w:t>
      </w:r>
    </w:p>
    <w:p w14:paraId="478470A5" w14:textId="77777777" w:rsidR="004C70F6" w:rsidRDefault="004C70F6" w:rsidP="004C70F6">
      <w:pPr>
        <w:pStyle w:val="Tijeloteksta"/>
        <w:jc w:val="both"/>
        <w:rPr>
          <w:rFonts w:ascii="Arial" w:hAnsi="Arial"/>
          <w:color w:val="000000"/>
          <w:lang w:val="es-ES"/>
        </w:rPr>
      </w:pPr>
      <w:r>
        <w:rPr>
          <w:rFonts w:ascii="Arial" w:hAnsi="Arial"/>
          <w:b/>
          <w:color w:val="000000"/>
          <w:lang w:val="es-ES"/>
        </w:rPr>
        <w:tab/>
      </w:r>
      <w:r w:rsidRPr="004C70F6">
        <w:rPr>
          <w:rFonts w:ascii="Arial" w:hAnsi="Arial"/>
          <w:color w:val="000000"/>
          <w:lang w:val="es-ES"/>
        </w:rPr>
        <w:t>Nalaz molekularnih metoda dostupan je isit dan ako je uzorak donesen do 12 sati. Ukoliko se uzorak donese iza 12 sati potrebno je nazvati laboratorij radi dogovora oko nalaza, koji se po potrebi može napraviti isti dan iza radnog vremena ili sutradan do 10 sati.</w:t>
      </w:r>
    </w:p>
    <w:p w14:paraId="3EE23FA9" w14:textId="77777777" w:rsidR="004C70F6" w:rsidRPr="008D340A" w:rsidRDefault="004C70F6" w:rsidP="004C70F6">
      <w:pPr>
        <w:pStyle w:val="Tijeloteksta"/>
        <w:jc w:val="both"/>
        <w:rPr>
          <w:rFonts w:ascii="Arial" w:hAnsi="Arial"/>
          <w:color w:val="000000"/>
          <w:lang w:val="es-ES"/>
        </w:rPr>
      </w:pPr>
    </w:p>
    <w:p w14:paraId="08B10872" w14:textId="77777777" w:rsidR="004C70F6" w:rsidRPr="00D87CF0" w:rsidRDefault="004C70F6" w:rsidP="004C70F6">
      <w:pPr>
        <w:pStyle w:val="Tijeloteksta"/>
        <w:jc w:val="both"/>
        <w:rPr>
          <w:rFonts w:ascii="Arial" w:hAnsi="Arial"/>
          <w:color w:val="000000"/>
          <w:lang w:val="es-ES"/>
        </w:rPr>
      </w:pPr>
      <w:r w:rsidRPr="00D87CF0">
        <w:rPr>
          <w:rFonts w:ascii="Arial" w:hAnsi="Arial"/>
          <w:color w:val="000000"/>
          <w:lang w:val="es-ES"/>
        </w:rPr>
        <w:t>Sve informacije o nalazu likvora medicinsko osoblje može  dobiti na telefon 300-852.</w:t>
      </w:r>
    </w:p>
    <w:p w14:paraId="0A9DACEC" w14:textId="77777777" w:rsidR="004C70F6" w:rsidRDefault="004C70F6" w:rsidP="004C70F6">
      <w:pPr>
        <w:pStyle w:val="Tijeloteksta"/>
        <w:jc w:val="both"/>
        <w:rPr>
          <w:rFonts w:ascii="Arial" w:hAnsi="Arial"/>
          <w:color w:val="000000"/>
        </w:rPr>
      </w:pPr>
    </w:p>
    <w:p w14:paraId="5DFF935A" w14:textId="77777777" w:rsidR="004C70F6" w:rsidRDefault="004C70F6" w:rsidP="004C70F6">
      <w:pPr>
        <w:pStyle w:val="Tijeloteksta"/>
        <w:jc w:val="both"/>
        <w:rPr>
          <w:rFonts w:ascii="Arial" w:hAnsi="Arial"/>
          <w:color w:val="000000"/>
        </w:rPr>
      </w:pPr>
    </w:p>
    <w:p w14:paraId="30C4D7B0" w14:textId="77777777" w:rsidR="004C70F6" w:rsidRDefault="004C70F6" w:rsidP="004C70F6">
      <w:pPr>
        <w:pStyle w:val="Tijeloteksta"/>
        <w:jc w:val="both"/>
        <w:rPr>
          <w:rFonts w:ascii="Arial" w:hAnsi="Arial"/>
          <w:color w:val="000000"/>
        </w:rPr>
      </w:pPr>
    </w:p>
    <w:p w14:paraId="0A93354F" w14:textId="77777777" w:rsidR="004C70F6" w:rsidRDefault="004C70F6" w:rsidP="004C70F6">
      <w:pPr>
        <w:pStyle w:val="Tijeloteksta"/>
        <w:jc w:val="both"/>
        <w:rPr>
          <w:rFonts w:ascii="Arial" w:hAnsi="Arial"/>
          <w:color w:val="000000"/>
        </w:rPr>
      </w:pPr>
    </w:p>
    <w:p w14:paraId="4C70DE48" w14:textId="77777777" w:rsidR="004C70F6" w:rsidRDefault="004C70F6" w:rsidP="004C70F6">
      <w:pPr>
        <w:pStyle w:val="Tijeloteksta"/>
        <w:jc w:val="both"/>
        <w:rPr>
          <w:rFonts w:ascii="Arial" w:hAnsi="Arial"/>
          <w:color w:val="000000"/>
        </w:rPr>
      </w:pPr>
    </w:p>
    <w:p w14:paraId="210C4E0B" w14:textId="77777777" w:rsidR="004C70F6" w:rsidRDefault="004C70F6" w:rsidP="004C70F6">
      <w:pPr>
        <w:pStyle w:val="Tijeloteksta"/>
        <w:jc w:val="both"/>
        <w:rPr>
          <w:rFonts w:ascii="Arial" w:hAnsi="Arial"/>
          <w:color w:val="000000"/>
        </w:rPr>
      </w:pPr>
    </w:p>
    <w:p w14:paraId="701AC653" w14:textId="77777777" w:rsidR="004C70F6" w:rsidRDefault="004C70F6" w:rsidP="004C70F6">
      <w:pPr>
        <w:pStyle w:val="Tijeloteksta"/>
        <w:jc w:val="both"/>
        <w:rPr>
          <w:rFonts w:ascii="Arial" w:hAnsi="Arial"/>
          <w:color w:val="000000"/>
        </w:rPr>
      </w:pPr>
    </w:p>
    <w:p w14:paraId="4E373F2F" w14:textId="77777777" w:rsidR="007F7E68" w:rsidRDefault="007F7E68"/>
    <w:sectPr w:rsidR="007F7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62811"/>
    <w:multiLevelType w:val="hybridMultilevel"/>
    <w:tmpl w:val="CC4C1D36"/>
    <w:lvl w:ilvl="0" w:tplc="F7AE9A02">
      <w:start w:val="1"/>
      <w:numFmt w:val="lowerLetter"/>
      <w:lvlText w:val="%1)"/>
      <w:lvlJc w:val="left"/>
      <w:pPr>
        <w:ind w:left="750" w:hanging="360"/>
      </w:pPr>
      <w:rPr>
        <w:rFonts w:hint="default"/>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num w:numId="1" w16cid:durableId="211793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F6"/>
    <w:rsid w:val="003B44CE"/>
    <w:rsid w:val="004C70F6"/>
    <w:rsid w:val="007F7E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9EAE"/>
  <w15:chartTrackingRefBased/>
  <w15:docId w15:val="{F95B3954-9E56-4D39-9BE1-F76AE2B1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0F6"/>
    <w:pPr>
      <w:spacing w:after="0" w:line="240" w:lineRule="auto"/>
    </w:pPr>
    <w:rPr>
      <w:rFonts w:ascii="Monotype Corsiva" w:eastAsia="Times New Roman" w:hAnsi="Monotype Corsiva" w:cs="Times New Roman"/>
      <w:i/>
      <w:color w:val="000080"/>
      <w:kern w:val="28"/>
      <w:sz w:val="32"/>
      <w:szCs w:val="20"/>
      <w:lang w:eastAsia="hr-HR"/>
    </w:rPr>
  </w:style>
  <w:style w:type="paragraph" w:styleId="Naslov1">
    <w:name w:val="heading 1"/>
    <w:basedOn w:val="Normal"/>
    <w:next w:val="Normal"/>
    <w:link w:val="Naslov1Char"/>
    <w:qFormat/>
    <w:rsid w:val="004C70F6"/>
    <w:pPr>
      <w:keepNext/>
      <w:spacing w:before="240" w:after="60"/>
      <w:outlineLvl w:val="0"/>
    </w:pPr>
    <w:rPr>
      <w:rFonts w:ascii="Arial" w:hAnsi="Arial" w:cs="Arial"/>
      <w:b/>
      <w:bCs/>
      <w:i w:val="0"/>
      <w:color w:val="000000"/>
      <w:kern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C70F6"/>
    <w:rPr>
      <w:rFonts w:ascii="Arial" w:eastAsia="Times New Roman" w:hAnsi="Arial" w:cs="Arial"/>
      <w:b/>
      <w:bCs/>
      <w:color w:val="000000"/>
      <w:kern w:val="32"/>
      <w:sz w:val="32"/>
      <w:szCs w:val="32"/>
      <w:lang w:eastAsia="hr-HR"/>
    </w:rPr>
  </w:style>
  <w:style w:type="paragraph" w:styleId="Tijeloteksta">
    <w:name w:val="Body Text"/>
    <w:basedOn w:val="Normal"/>
    <w:link w:val="TijelotekstaChar"/>
    <w:rsid w:val="004C70F6"/>
    <w:rPr>
      <w:rFonts w:ascii="Times New Roman" w:hAnsi="Times New Roman"/>
      <w:i w:val="0"/>
      <w:sz w:val="24"/>
    </w:rPr>
  </w:style>
  <w:style w:type="character" w:customStyle="1" w:styleId="TijelotekstaChar">
    <w:name w:val="Tijelo teksta Char"/>
    <w:basedOn w:val="Zadanifontodlomka"/>
    <w:link w:val="Tijeloteksta"/>
    <w:rsid w:val="004C70F6"/>
    <w:rPr>
      <w:rFonts w:ascii="Times New Roman" w:eastAsia="Times New Roman" w:hAnsi="Times New Roman" w:cs="Times New Roman"/>
      <w:color w:val="000080"/>
      <w:kern w:val="28"/>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ZJZ Zadar</cp:lastModifiedBy>
  <cp:revision>2</cp:revision>
  <dcterms:created xsi:type="dcterms:W3CDTF">2023-10-12T17:06:00Z</dcterms:created>
  <dcterms:modified xsi:type="dcterms:W3CDTF">2023-10-12T17:06:00Z</dcterms:modified>
</cp:coreProperties>
</file>